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8"/>
        <w:gridCol w:w="7082"/>
      </w:tblGrid>
      <w:tr w:rsidR="00A308A7" w:rsidRPr="00265F1E" w14:paraId="3ED1F473" w14:textId="77777777" w:rsidTr="00F154E1">
        <w:trPr>
          <w:trHeight w:val="238"/>
        </w:trPr>
        <w:tc>
          <w:tcPr>
            <w:tcW w:w="10490" w:type="dxa"/>
            <w:gridSpan w:val="2"/>
            <w:shd w:val="clear" w:color="auto" w:fill="871639"/>
            <w:vAlign w:val="center"/>
          </w:tcPr>
          <w:p w14:paraId="49A0F488" w14:textId="7218C5E8" w:rsidR="00A308A7" w:rsidRPr="00265F1E" w:rsidRDefault="00A308A7" w:rsidP="007D536F">
            <w:pPr>
              <w:jc w:val="center"/>
              <w:rPr>
                <w:rFonts w:ascii="Noto Sans" w:eastAsia="Montserrat Medium" w:hAnsi="Noto Sans" w:cs="Noto Sans"/>
                <w:b/>
                <w:color w:val="FFFFFF"/>
                <w:sz w:val="18"/>
                <w:szCs w:val="18"/>
              </w:rPr>
            </w:pPr>
            <w:r w:rsidRPr="00265F1E">
              <w:rPr>
                <w:rFonts w:ascii="Noto Sans" w:eastAsia="Montserrat Medium" w:hAnsi="Noto Sans" w:cs="Noto Sans"/>
                <w:b/>
                <w:color w:val="FFFFFF"/>
                <w:sz w:val="18"/>
                <w:szCs w:val="18"/>
              </w:rPr>
              <w:t>ANEXO TÉCNICO PARA</w:t>
            </w:r>
            <w:r w:rsidR="00C900F8" w:rsidRPr="00265F1E">
              <w:rPr>
                <w:rFonts w:ascii="Noto Sans" w:eastAsia="Montserrat Medium" w:hAnsi="Noto Sans" w:cs="Noto Sans"/>
                <w:b/>
                <w:color w:val="FFFFFF"/>
                <w:sz w:val="18"/>
                <w:szCs w:val="18"/>
              </w:rPr>
              <w:t xml:space="preserve"> LA PRESTACIÓN</w:t>
            </w:r>
            <w:r w:rsidRPr="00265F1E">
              <w:rPr>
                <w:rFonts w:ascii="Noto Sans" w:eastAsia="Montserrat Medium" w:hAnsi="Noto Sans" w:cs="Noto Sans"/>
                <w:b/>
                <w:color w:val="FFFFFF"/>
                <w:sz w:val="18"/>
                <w:szCs w:val="18"/>
              </w:rPr>
              <w:t xml:space="preserve"> </w:t>
            </w:r>
            <w:r w:rsidR="00C900F8" w:rsidRPr="00265F1E">
              <w:rPr>
                <w:rFonts w:ascii="Noto Sans" w:eastAsia="Montserrat Medium" w:hAnsi="Noto Sans" w:cs="Noto Sans"/>
                <w:b/>
                <w:color w:val="FFFFFF"/>
                <w:sz w:val="18"/>
                <w:szCs w:val="18"/>
              </w:rPr>
              <w:t>D</w:t>
            </w:r>
            <w:r w:rsidRPr="00265F1E">
              <w:rPr>
                <w:rFonts w:ascii="Noto Sans" w:eastAsia="Montserrat Medium" w:hAnsi="Noto Sans" w:cs="Noto Sans"/>
                <w:b/>
                <w:color w:val="FFFFFF"/>
                <w:sz w:val="18"/>
                <w:szCs w:val="18"/>
              </w:rPr>
              <w:t xml:space="preserve">EL </w:t>
            </w:r>
            <w:r w:rsidR="007D536F" w:rsidRPr="00265F1E">
              <w:rPr>
                <w:rFonts w:ascii="Noto Sans" w:eastAsia="Montserrat Medium" w:hAnsi="Noto Sans" w:cs="Noto Sans"/>
                <w:b/>
                <w:color w:val="FFFFFF"/>
                <w:sz w:val="18"/>
                <w:szCs w:val="18"/>
              </w:rPr>
              <w:t>SERVICIO DE MANTENIMIENTO PREVENTIVO Y CORRECTIVO AL EQUIPO DUPLICADOR RISOGRÁFICO MODELO EZ-591</w:t>
            </w:r>
          </w:p>
        </w:tc>
      </w:tr>
      <w:tr w:rsidR="007567D0" w:rsidRPr="00265F1E" w14:paraId="20F97937" w14:textId="77777777" w:rsidTr="00F154E1">
        <w:trPr>
          <w:trHeight w:val="340"/>
        </w:trPr>
        <w:tc>
          <w:tcPr>
            <w:tcW w:w="3408" w:type="dxa"/>
            <w:shd w:val="clear" w:color="auto" w:fill="auto"/>
            <w:vAlign w:val="center"/>
          </w:tcPr>
          <w:p w14:paraId="179BC0F6" w14:textId="77777777" w:rsidR="007567D0" w:rsidRPr="00265F1E" w:rsidRDefault="007567D0" w:rsidP="007567D0">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Fecha de elaboración:</w:t>
            </w:r>
          </w:p>
        </w:tc>
        <w:tc>
          <w:tcPr>
            <w:tcW w:w="7082" w:type="dxa"/>
            <w:shd w:val="clear" w:color="auto" w:fill="auto"/>
            <w:vAlign w:val="center"/>
          </w:tcPr>
          <w:p w14:paraId="4D466765" w14:textId="6D0775B0" w:rsidR="007567D0" w:rsidRPr="00265F1E" w:rsidRDefault="004A0E83" w:rsidP="007567D0">
            <w:pPr>
              <w:jc w:val="center"/>
              <w:rPr>
                <w:rFonts w:ascii="Noto Sans" w:eastAsia="Montserrat Medium" w:hAnsi="Noto Sans" w:cs="Noto Sans"/>
                <w:sz w:val="18"/>
                <w:szCs w:val="18"/>
              </w:rPr>
            </w:pPr>
            <w:r>
              <w:rPr>
                <w:rFonts w:ascii="Noto Sans" w:eastAsia="Montserrat Medium" w:hAnsi="Noto Sans" w:cs="Noto Sans"/>
                <w:sz w:val="18"/>
                <w:szCs w:val="18"/>
              </w:rPr>
              <w:t>2</w:t>
            </w:r>
            <w:r w:rsidR="00083DF8">
              <w:rPr>
                <w:rFonts w:ascii="Noto Sans" w:eastAsia="Montserrat Medium" w:hAnsi="Noto Sans" w:cs="Noto Sans"/>
                <w:sz w:val="18"/>
                <w:szCs w:val="18"/>
              </w:rPr>
              <w:t>7 de mayo de 2026</w:t>
            </w:r>
          </w:p>
        </w:tc>
      </w:tr>
      <w:tr w:rsidR="007567D0" w:rsidRPr="00265F1E" w14:paraId="1360711D" w14:textId="77777777" w:rsidTr="00F154E1">
        <w:trPr>
          <w:trHeight w:val="340"/>
        </w:trPr>
        <w:tc>
          <w:tcPr>
            <w:tcW w:w="3408" w:type="dxa"/>
            <w:shd w:val="clear" w:color="auto" w:fill="auto"/>
            <w:vAlign w:val="center"/>
          </w:tcPr>
          <w:p w14:paraId="1DABFF8F" w14:textId="77777777" w:rsidR="007567D0" w:rsidRPr="00265F1E" w:rsidRDefault="007567D0" w:rsidP="007567D0">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Área requirente</w:t>
            </w:r>
          </w:p>
        </w:tc>
        <w:tc>
          <w:tcPr>
            <w:tcW w:w="7082" w:type="dxa"/>
            <w:shd w:val="clear" w:color="auto" w:fill="auto"/>
            <w:vAlign w:val="center"/>
          </w:tcPr>
          <w:p w14:paraId="6A77DCD9" w14:textId="22827B66" w:rsidR="007567D0" w:rsidRPr="00265F1E" w:rsidRDefault="007567D0" w:rsidP="007567D0">
            <w:pPr>
              <w:jc w:val="center"/>
              <w:rPr>
                <w:rFonts w:ascii="Noto Sans" w:eastAsia="Montserrat Medium" w:hAnsi="Noto Sans" w:cs="Noto Sans"/>
                <w:sz w:val="18"/>
                <w:szCs w:val="18"/>
              </w:rPr>
            </w:pPr>
            <w:r w:rsidRPr="00265F1E">
              <w:rPr>
                <w:rFonts w:ascii="Noto Sans" w:eastAsia="Montserrat Medium" w:hAnsi="Noto Sans" w:cs="Noto Sans"/>
                <w:sz w:val="18"/>
                <w:szCs w:val="18"/>
              </w:rPr>
              <w:t>Dirección General de Recursos Materiales y Servicios Generales</w:t>
            </w:r>
          </w:p>
        </w:tc>
      </w:tr>
      <w:tr w:rsidR="007567D0" w:rsidRPr="00265F1E" w14:paraId="2915C921" w14:textId="77777777" w:rsidTr="00F154E1">
        <w:trPr>
          <w:trHeight w:val="340"/>
        </w:trPr>
        <w:tc>
          <w:tcPr>
            <w:tcW w:w="3408" w:type="dxa"/>
            <w:shd w:val="clear" w:color="auto" w:fill="auto"/>
            <w:vAlign w:val="center"/>
          </w:tcPr>
          <w:p w14:paraId="75E017CF" w14:textId="77777777" w:rsidR="007567D0" w:rsidRPr="00265F1E" w:rsidRDefault="007567D0" w:rsidP="007567D0">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Área técnica:</w:t>
            </w:r>
          </w:p>
        </w:tc>
        <w:tc>
          <w:tcPr>
            <w:tcW w:w="7082" w:type="dxa"/>
            <w:shd w:val="clear" w:color="auto" w:fill="auto"/>
            <w:vAlign w:val="center"/>
          </w:tcPr>
          <w:p w14:paraId="30FE5BD5" w14:textId="509313F2" w:rsidR="007567D0" w:rsidRPr="00265F1E" w:rsidRDefault="007567D0" w:rsidP="007567D0">
            <w:pPr>
              <w:jc w:val="center"/>
              <w:rPr>
                <w:rFonts w:ascii="Noto Sans" w:eastAsia="Montserrat Medium" w:hAnsi="Noto Sans" w:cs="Noto Sans"/>
                <w:sz w:val="18"/>
                <w:szCs w:val="18"/>
              </w:rPr>
            </w:pPr>
            <w:r w:rsidRPr="00265F1E">
              <w:rPr>
                <w:rFonts w:ascii="Noto Sans" w:eastAsia="Montserrat Medium" w:hAnsi="Noto Sans" w:cs="Noto Sans"/>
                <w:sz w:val="18"/>
                <w:szCs w:val="18"/>
              </w:rPr>
              <w:t>Dirección de Servicios Generales, Obras y Control de Bienes</w:t>
            </w:r>
          </w:p>
        </w:tc>
      </w:tr>
      <w:tr w:rsidR="007567D0" w:rsidRPr="00265F1E" w14:paraId="536FC2AF" w14:textId="77777777" w:rsidTr="00F154E1">
        <w:trPr>
          <w:trHeight w:val="340"/>
        </w:trPr>
        <w:tc>
          <w:tcPr>
            <w:tcW w:w="3408" w:type="dxa"/>
            <w:shd w:val="clear" w:color="auto" w:fill="auto"/>
            <w:vAlign w:val="center"/>
          </w:tcPr>
          <w:p w14:paraId="43D1CD28" w14:textId="77777777" w:rsidR="007567D0" w:rsidRPr="00265F1E" w:rsidRDefault="007567D0" w:rsidP="007567D0">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Clave CUCOP:</w:t>
            </w:r>
          </w:p>
        </w:tc>
        <w:tc>
          <w:tcPr>
            <w:tcW w:w="7082" w:type="dxa"/>
            <w:shd w:val="clear" w:color="auto" w:fill="auto"/>
            <w:vAlign w:val="center"/>
          </w:tcPr>
          <w:p w14:paraId="62B84D06" w14:textId="17E08876" w:rsidR="007567D0" w:rsidRPr="00265F1E" w:rsidRDefault="007567D0" w:rsidP="007567D0">
            <w:pPr>
              <w:tabs>
                <w:tab w:val="left" w:pos="0"/>
              </w:tabs>
              <w:jc w:val="center"/>
              <w:rPr>
                <w:rFonts w:ascii="Noto Sans" w:eastAsia="Montserrat Medium" w:hAnsi="Noto Sans" w:cs="Noto Sans"/>
                <w:sz w:val="18"/>
                <w:szCs w:val="18"/>
              </w:rPr>
            </w:pPr>
            <w:r w:rsidRPr="00265F1E">
              <w:rPr>
                <w:rFonts w:ascii="Noto Sans" w:eastAsia="Montserrat Medium" w:hAnsi="Noto Sans" w:cs="Noto Sans"/>
                <w:sz w:val="18"/>
                <w:szCs w:val="18"/>
              </w:rPr>
              <w:t>35701-0001 - Maquinaria y equipo (</w:t>
            </w:r>
            <w:r w:rsidR="00980CD5">
              <w:rPr>
                <w:rFonts w:ascii="Noto Sans" w:eastAsia="Montserrat Medium" w:hAnsi="Noto Sans" w:cs="Noto Sans"/>
                <w:sz w:val="18"/>
                <w:szCs w:val="18"/>
              </w:rPr>
              <w:t>M</w:t>
            </w:r>
            <w:r w:rsidRPr="00265F1E">
              <w:rPr>
                <w:rFonts w:ascii="Noto Sans" w:eastAsia="Montserrat Medium" w:hAnsi="Noto Sans" w:cs="Noto Sans"/>
                <w:sz w:val="18"/>
                <w:szCs w:val="18"/>
              </w:rPr>
              <w:t>antenimiento y reparación)</w:t>
            </w:r>
          </w:p>
        </w:tc>
      </w:tr>
      <w:tr w:rsidR="007567D0" w:rsidRPr="00265F1E" w14:paraId="247B2ADC" w14:textId="77777777" w:rsidTr="00F154E1">
        <w:trPr>
          <w:trHeight w:val="340"/>
        </w:trPr>
        <w:tc>
          <w:tcPr>
            <w:tcW w:w="3408" w:type="dxa"/>
            <w:shd w:val="clear" w:color="auto" w:fill="auto"/>
            <w:vAlign w:val="center"/>
          </w:tcPr>
          <w:p w14:paraId="018C95CF" w14:textId="77777777" w:rsidR="007567D0" w:rsidRPr="00265F1E" w:rsidRDefault="007567D0" w:rsidP="007567D0">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Partida presupuestal:</w:t>
            </w:r>
          </w:p>
        </w:tc>
        <w:tc>
          <w:tcPr>
            <w:tcW w:w="7082" w:type="dxa"/>
            <w:shd w:val="clear" w:color="auto" w:fill="auto"/>
            <w:vAlign w:val="center"/>
          </w:tcPr>
          <w:p w14:paraId="095BDEB3" w14:textId="1D5A838C" w:rsidR="007567D0" w:rsidRPr="00265F1E" w:rsidRDefault="007567D0" w:rsidP="007567D0">
            <w:pPr>
              <w:tabs>
                <w:tab w:val="left" w:pos="0"/>
              </w:tabs>
              <w:jc w:val="center"/>
              <w:rPr>
                <w:rFonts w:ascii="Noto Sans" w:eastAsia="Montserrat Medium" w:hAnsi="Noto Sans" w:cs="Noto Sans"/>
                <w:sz w:val="18"/>
                <w:szCs w:val="18"/>
              </w:rPr>
            </w:pPr>
            <w:r w:rsidRPr="00265F1E">
              <w:rPr>
                <w:rFonts w:ascii="Noto Sans" w:eastAsia="Montserrat Medium" w:hAnsi="Noto Sans" w:cs="Noto Sans"/>
                <w:sz w:val="18"/>
                <w:szCs w:val="18"/>
              </w:rPr>
              <w:t>35701- Mantenimiento y conservación de maquinaria y equipo</w:t>
            </w:r>
          </w:p>
        </w:tc>
      </w:tr>
      <w:tr w:rsidR="007567D0" w:rsidRPr="00265F1E" w14:paraId="58567BE0" w14:textId="77777777" w:rsidTr="00F154E1">
        <w:trPr>
          <w:trHeight w:val="340"/>
        </w:trPr>
        <w:tc>
          <w:tcPr>
            <w:tcW w:w="3408" w:type="dxa"/>
            <w:shd w:val="clear" w:color="auto" w:fill="auto"/>
            <w:vAlign w:val="center"/>
          </w:tcPr>
          <w:p w14:paraId="2427F0E2" w14:textId="77777777" w:rsidR="007567D0" w:rsidRPr="00265F1E" w:rsidRDefault="007567D0" w:rsidP="007567D0">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Tipo de Recursos:</w:t>
            </w:r>
          </w:p>
        </w:tc>
        <w:tc>
          <w:tcPr>
            <w:tcW w:w="7082" w:type="dxa"/>
            <w:shd w:val="clear" w:color="auto" w:fill="auto"/>
            <w:vAlign w:val="center"/>
          </w:tcPr>
          <w:p w14:paraId="2B50DDB7" w14:textId="1527E0EE" w:rsidR="007567D0" w:rsidRPr="00265F1E" w:rsidRDefault="007567D0" w:rsidP="007567D0">
            <w:pPr>
              <w:tabs>
                <w:tab w:val="left" w:pos="0"/>
              </w:tabs>
              <w:jc w:val="center"/>
              <w:rPr>
                <w:rFonts w:ascii="Noto Sans" w:eastAsia="Montserrat Medium" w:hAnsi="Noto Sans" w:cs="Noto Sans"/>
                <w:sz w:val="18"/>
                <w:szCs w:val="18"/>
              </w:rPr>
            </w:pPr>
            <w:r w:rsidRPr="00265F1E">
              <w:rPr>
                <w:rFonts w:ascii="Noto Sans" w:eastAsia="Montserrat Medium" w:hAnsi="Noto Sans" w:cs="Noto Sans"/>
                <w:sz w:val="18"/>
                <w:szCs w:val="18"/>
              </w:rPr>
              <w:t>Fiscales</w:t>
            </w:r>
          </w:p>
        </w:tc>
      </w:tr>
    </w:tbl>
    <w:p w14:paraId="08DB2006" w14:textId="77777777" w:rsidR="00A308A7" w:rsidRPr="00265F1E" w:rsidRDefault="00A308A7" w:rsidP="00A308A7">
      <w:pPr>
        <w:rPr>
          <w:rFonts w:ascii="Noto Sans" w:eastAsia="Montserrat Medium" w:hAnsi="Noto Sans" w:cs="Noto Sans"/>
          <w:sz w:val="18"/>
          <w:szCs w:val="18"/>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8"/>
        <w:gridCol w:w="8202"/>
      </w:tblGrid>
      <w:tr w:rsidR="00777459" w:rsidRPr="00265F1E" w14:paraId="25136CE6" w14:textId="77777777" w:rsidTr="005C1A8E">
        <w:trPr>
          <w:trHeight w:val="96"/>
        </w:trPr>
        <w:tc>
          <w:tcPr>
            <w:tcW w:w="10490" w:type="dxa"/>
            <w:gridSpan w:val="2"/>
            <w:shd w:val="clear" w:color="auto" w:fill="auto"/>
          </w:tcPr>
          <w:p w14:paraId="3FA9D279" w14:textId="77777777" w:rsidR="007567D0" w:rsidRPr="00265F1E" w:rsidRDefault="007567D0" w:rsidP="007567D0">
            <w:pPr>
              <w:numPr>
                <w:ilvl w:val="0"/>
                <w:numId w:val="3"/>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ANTECEDENTES, NECESIDAD Y OBJETIVO DE LA CONTRATACIÓN:</w:t>
            </w:r>
          </w:p>
          <w:p w14:paraId="70FC3B74" w14:textId="0284D250" w:rsidR="007567D0" w:rsidRPr="00265F1E" w:rsidRDefault="007567D0" w:rsidP="007567D0">
            <w:pPr>
              <w:pStyle w:val="Sinespaciado"/>
              <w:ind w:left="34"/>
              <w:jc w:val="both"/>
              <w:rPr>
                <w:rFonts w:ascii="Noto Sans" w:eastAsia="Montserrat Medium" w:hAnsi="Noto Sans" w:cs="Noto Sans"/>
                <w:color w:val="000000"/>
                <w:sz w:val="18"/>
                <w:szCs w:val="18"/>
                <w:lang w:val="es-ES" w:eastAsia="en-US"/>
              </w:rPr>
            </w:pPr>
            <w:r w:rsidRPr="00265F1E">
              <w:rPr>
                <w:rFonts w:ascii="Noto Sans" w:eastAsia="Montserrat Medium" w:hAnsi="Noto Sans" w:cs="Noto Sans"/>
                <w:color w:val="000000"/>
                <w:sz w:val="18"/>
                <w:szCs w:val="18"/>
                <w:lang w:val="es-ES" w:eastAsia="en-US"/>
              </w:rPr>
              <w:t>La Secretaría de Ciencia, Humanidades, Tecnología e Innovación “</w:t>
            </w:r>
            <w:r w:rsidR="00FA1D4C" w:rsidRPr="00265F1E">
              <w:rPr>
                <w:rFonts w:ascii="Noto Sans" w:eastAsia="Montserrat Medium" w:hAnsi="Noto Sans" w:cs="Noto Sans"/>
                <w:color w:val="000000"/>
                <w:sz w:val="18"/>
                <w:szCs w:val="18"/>
                <w:lang w:val="es-ES" w:eastAsia="en-US"/>
              </w:rPr>
              <w:t>Secihti</w:t>
            </w:r>
            <w:r w:rsidRPr="00265F1E">
              <w:rPr>
                <w:rFonts w:ascii="Noto Sans" w:eastAsia="Montserrat Medium" w:hAnsi="Noto Sans" w:cs="Noto Sans"/>
                <w:color w:val="000000"/>
                <w:sz w:val="18"/>
                <w:szCs w:val="18"/>
                <w:lang w:val="es-ES" w:eastAsia="en-US"/>
              </w:rPr>
              <w:t>” fue creada con el propósito de formular, coordinar y fortalecer el desarrollo científico, de humanidades y tecnológico de México, así como formular y proponer al Gobierno Nacional las políticas nacionales, estrategias de ciencia, tecnología e innovación y de calidad para el país, acorde con la política de desarrollo económico y social del Estado, además de fomentar el desarrollo de la ciencia, tecnología, innovación y calidad mediante incentivos a instituciones, empresas y personas, determinar los criterios y/o principios de ciencia, tecnología e innovación y de calidad a ser incorporados en la formulación de políticas nacionales.</w:t>
            </w:r>
          </w:p>
          <w:p w14:paraId="1781C6A2" w14:textId="77777777" w:rsidR="007567D0" w:rsidRPr="00265F1E" w:rsidRDefault="007567D0" w:rsidP="007567D0">
            <w:pPr>
              <w:rPr>
                <w:rFonts w:ascii="Noto Sans" w:eastAsia="Montserrat Medium" w:hAnsi="Noto Sans" w:cs="Noto Sans"/>
                <w:color w:val="000000"/>
                <w:sz w:val="18"/>
                <w:szCs w:val="18"/>
              </w:rPr>
            </w:pPr>
          </w:p>
          <w:p w14:paraId="71A2BC9A" w14:textId="111BDC70" w:rsidR="007567D0" w:rsidRDefault="007567D0" w:rsidP="007567D0">
            <w:pPr>
              <w:jc w:val="both"/>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 xml:space="preserve">Por lo anterior la </w:t>
            </w:r>
            <w:r w:rsidR="00FA1D4C" w:rsidRPr="00265F1E">
              <w:rPr>
                <w:rFonts w:ascii="Noto Sans" w:eastAsia="Montserrat Medium" w:hAnsi="Noto Sans" w:cs="Noto Sans"/>
                <w:color w:val="000000"/>
                <w:sz w:val="18"/>
                <w:szCs w:val="18"/>
              </w:rPr>
              <w:t>Secihti</w:t>
            </w:r>
            <w:r w:rsidRPr="00265F1E">
              <w:rPr>
                <w:rFonts w:ascii="Noto Sans" w:eastAsia="Montserrat Medium" w:hAnsi="Noto Sans" w:cs="Noto Sans"/>
                <w:color w:val="000000"/>
                <w:sz w:val="18"/>
                <w:szCs w:val="18"/>
              </w:rPr>
              <w:t xml:space="preserve"> dispone de </w:t>
            </w:r>
            <w:r w:rsidR="00FB2212" w:rsidRPr="00FB2212">
              <w:rPr>
                <w:rFonts w:ascii="Noto Sans" w:eastAsia="Montserrat Medium" w:hAnsi="Noto Sans" w:cs="Noto Sans"/>
                <w:color w:val="000000"/>
                <w:sz w:val="18"/>
                <w:szCs w:val="18"/>
              </w:rPr>
              <w:t xml:space="preserve">un equipo duplicador risográfico </w:t>
            </w:r>
            <w:r w:rsidR="00FB2212">
              <w:rPr>
                <w:rFonts w:ascii="Noto Sans" w:eastAsia="Montserrat Medium" w:hAnsi="Noto Sans" w:cs="Noto Sans"/>
                <w:color w:val="000000"/>
                <w:sz w:val="18"/>
                <w:szCs w:val="18"/>
              </w:rPr>
              <w:t xml:space="preserve">que </w:t>
            </w:r>
            <w:r w:rsidR="00FB2212" w:rsidRPr="00FB2212">
              <w:rPr>
                <w:rFonts w:ascii="Noto Sans" w:eastAsia="Montserrat Medium" w:hAnsi="Noto Sans" w:cs="Noto Sans"/>
                <w:color w:val="000000"/>
                <w:sz w:val="18"/>
                <w:szCs w:val="18"/>
              </w:rPr>
              <w:t>resulta fundamental para la Secretaría, ya que permite la reproducción ágil, eficiente y de bajo costo de grandes volúmenes de documentos, necesarios para el desarrollo de actividades administrativas, operativas y de difusión institucional. Su uso contribuye a la optimización de recursos, a la atención oportuna de requerimientos internos y a la continuidad de los procesos documentales, reduciendo tiempos de respuesta y costos asociados a servicios externos de impresión.</w:t>
            </w:r>
          </w:p>
          <w:p w14:paraId="74E46D41" w14:textId="7A405C22" w:rsidR="00FB2212" w:rsidRDefault="00FB2212" w:rsidP="007567D0">
            <w:pPr>
              <w:jc w:val="both"/>
              <w:rPr>
                <w:rFonts w:ascii="Noto Sans" w:eastAsia="Montserrat Medium" w:hAnsi="Noto Sans" w:cs="Noto Sans"/>
                <w:color w:val="000000"/>
                <w:sz w:val="18"/>
                <w:szCs w:val="18"/>
              </w:rPr>
            </w:pPr>
          </w:p>
          <w:p w14:paraId="121B7892" w14:textId="27CCC433" w:rsidR="00FB2212" w:rsidRDefault="00FB2212" w:rsidP="007567D0">
            <w:pPr>
              <w:jc w:val="both"/>
              <w:rPr>
                <w:rFonts w:ascii="Noto Sans" w:eastAsia="Montserrat Medium" w:hAnsi="Noto Sans" w:cs="Noto Sans"/>
                <w:color w:val="000000"/>
                <w:sz w:val="18"/>
                <w:szCs w:val="18"/>
              </w:rPr>
            </w:pPr>
            <w:r>
              <w:rPr>
                <w:rFonts w:ascii="Noto Sans" w:eastAsia="Montserrat Medium" w:hAnsi="Noto Sans" w:cs="Noto Sans"/>
                <w:color w:val="000000"/>
                <w:sz w:val="18"/>
                <w:szCs w:val="18"/>
              </w:rPr>
              <w:t xml:space="preserve">Por lo anterior es necesario contar con un </w:t>
            </w:r>
            <w:r w:rsidRPr="00FB2212">
              <w:rPr>
                <w:rFonts w:ascii="Noto Sans" w:eastAsia="Montserrat Medium" w:hAnsi="Noto Sans" w:cs="Noto Sans"/>
                <w:color w:val="000000"/>
                <w:sz w:val="18"/>
                <w:szCs w:val="18"/>
              </w:rPr>
              <w:t>servicio de mantenimiento preventivo y correctivo al equipo duplicador risográfico es indispensable para garantizar la continuidad operativa y el adecuado funcionamiento de los procesos de reproducción documental que apoyan las actividades administrativas de la Secretaría. El mantenimiento preventivo permite anticipar fallas, optimizar el desempeño del equipo y prolongar su vida útil, mientras que el correctivo asegura la atención oportuna de incidencias técnicas, evitando interrupciones en la operación</w:t>
            </w:r>
            <w:r>
              <w:rPr>
                <w:rFonts w:ascii="Noto Sans" w:eastAsia="Montserrat Medium" w:hAnsi="Noto Sans" w:cs="Noto Sans"/>
                <w:color w:val="000000"/>
                <w:sz w:val="18"/>
                <w:szCs w:val="18"/>
              </w:rPr>
              <w:t xml:space="preserve">. </w:t>
            </w:r>
          </w:p>
          <w:p w14:paraId="758F9D62" w14:textId="77777777" w:rsidR="00FB2212" w:rsidRPr="00265F1E" w:rsidRDefault="00FB2212" w:rsidP="007567D0">
            <w:pPr>
              <w:jc w:val="both"/>
              <w:rPr>
                <w:rFonts w:ascii="Noto Sans" w:eastAsia="Montserrat Medium" w:hAnsi="Noto Sans" w:cs="Noto Sans"/>
                <w:color w:val="000000"/>
                <w:sz w:val="18"/>
                <w:szCs w:val="18"/>
              </w:rPr>
            </w:pPr>
          </w:p>
          <w:p w14:paraId="0B2A4554" w14:textId="77777777" w:rsidR="007567D0" w:rsidRPr="00265F1E" w:rsidRDefault="007567D0" w:rsidP="007567D0">
            <w:pPr>
              <w:numPr>
                <w:ilvl w:val="0"/>
                <w:numId w:val="3"/>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DESCRIPCIÓN (ESPECIFICACIONES Y CONDICIONES):</w:t>
            </w:r>
          </w:p>
          <w:p w14:paraId="6FB251D9" w14:textId="77777777"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El servicio de mantenimiento preventivo y correctivo al Equipo Duplicador Risográfico Modelo EZ-591, conforme a lo siguiente:</w:t>
            </w:r>
          </w:p>
          <w:p w14:paraId="26FAE3BA" w14:textId="77777777" w:rsidR="007567D0" w:rsidRPr="00265F1E" w:rsidRDefault="007567D0" w:rsidP="007567D0">
            <w:pPr>
              <w:jc w:val="both"/>
              <w:rPr>
                <w:rFonts w:ascii="Noto Sans" w:eastAsia="Noto Sans" w:hAnsi="Noto Sans" w:cs="Noto Sans"/>
                <w:sz w:val="18"/>
                <w:szCs w:val="18"/>
              </w:rPr>
            </w:pPr>
          </w:p>
          <w:tbl>
            <w:tblPr>
              <w:tblW w:w="8275"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2030"/>
              <w:gridCol w:w="4118"/>
              <w:gridCol w:w="2127"/>
            </w:tblGrid>
            <w:tr w:rsidR="007567D0" w:rsidRPr="00265F1E" w14:paraId="1634EE93" w14:textId="77777777" w:rsidTr="007B6D28">
              <w:trPr>
                <w:jc w:val="center"/>
              </w:trPr>
              <w:tc>
                <w:tcPr>
                  <w:tcW w:w="2030" w:type="dxa"/>
                  <w:shd w:val="clear" w:color="auto" w:fill="691C32"/>
                  <w:vAlign w:val="center"/>
                </w:tcPr>
                <w:p w14:paraId="01FF0DA6" w14:textId="77777777" w:rsidR="007567D0" w:rsidRPr="00265F1E" w:rsidRDefault="007567D0" w:rsidP="007567D0">
                  <w:pPr>
                    <w:pBdr>
                      <w:top w:val="nil"/>
                      <w:left w:val="nil"/>
                      <w:bottom w:val="nil"/>
                      <w:right w:val="nil"/>
                      <w:between w:val="nil"/>
                    </w:pBdr>
                    <w:tabs>
                      <w:tab w:val="left" w:pos="0"/>
                    </w:tabs>
                    <w:spacing w:before="120" w:after="120"/>
                    <w:jc w:val="center"/>
                    <w:rPr>
                      <w:rFonts w:ascii="Noto Sans" w:eastAsia="Montserrat Medium" w:hAnsi="Noto Sans" w:cs="Noto Sans"/>
                      <w:b/>
                      <w:color w:val="FFFFFF"/>
                      <w:sz w:val="18"/>
                      <w:szCs w:val="18"/>
                    </w:rPr>
                  </w:pPr>
                  <w:r w:rsidRPr="00265F1E">
                    <w:rPr>
                      <w:rFonts w:ascii="Noto Sans" w:eastAsia="Montserrat Medium" w:hAnsi="Noto Sans" w:cs="Noto Sans"/>
                      <w:b/>
                      <w:color w:val="FFFFFF"/>
                      <w:sz w:val="18"/>
                      <w:szCs w:val="18"/>
                    </w:rPr>
                    <w:t>PARTIDA</w:t>
                  </w:r>
                </w:p>
              </w:tc>
              <w:tc>
                <w:tcPr>
                  <w:tcW w:w="4118" w:type="dxa"/>
                  <w:shd w:val="clear" w:color="auto" w:fill="691C32"/>
                  <w:vAlign w:val="center"/>
                </w:tcPr>
                <w:p w14:paraId="30BB39D3" w14:textId="77777777" w:rsidR="007567D0" w:rsidRPr="00265F1E" w:rsidRDefault="007567D0" w:rsidP="007567D0">
                  <w:pPr>
                    <w:pBdr>
                      <w:top w:val="nil"/>
                      <w:left w:val="nil"/>
                      <w:bottom w:val="nil"/>
                      <w:right w:val="nil"/>
                      <w:between w:val="nil"/>
                    </w:pBdr>
                    <w:tabs>
                      <w:tab w:val="left" w:pos="0"/>
                    </w:tabs>
                    <w:spacing w:before="120" w:after="120"/>
                    <w:jc w:val="center"/>
                    <w:rPr>
                      <w:rFonts w:ascii="Noto Sans" w:eastAsia="Montserrat Medium" w:hAnsi="Noto Sans" w:cs="Noto Sans"/>
                      <w:b/>
                      <w:color w:val="FFFFFF"/>
                      <w:sz w:val="18"/>
                      <w:szCs w:val="18"/>
                    </w:rPr>
                  </w:pPr>
                  <w:r w:rsidRPr="00265F1E">
                    <w:rPr>
                      <w:rFonts w:ascii="Noto Sans" w:eastAsia="Montserrat Medium" w:hAnsi="Noto Sans" w:cs="Noto Sans"/>
                      <w:b/>
                      <w:color w:val="FFFFFF"/>
                      <w:sz w:val="18"/>
                      <w:szCs w:val="18"/>
                    </w:rPr>
                    <w:t>DESCRIPCIÓN</w:t>
                  </w:r>
                </w:p>
              </w:tc>
              <w:tc>
                <w:tcPr>
                  <w:tcW w:w="2127" w:type="dxa"/>
                  <w:shd w:val="clear" w:color="auto" w:fill="691C32"/>
                  <w:vAlign w:val="center"/>
                </w:tcPr>
                <w:p w14:paraId="19A6270D" w14:textId="77777777" w:rsidR="007567D0" w:rsidRPr="00265F1E" w:rsidRDefault="007567D0" w:rsidP="007567D0">
                  <w:pPr>
                    <w:pBdr>
                      <w:top w:val="nil"/>
                      <w:left w:val="nil"/>
                      <w:bottom w:val="nil"/>
                      <w:right w:val="nil"/>
                      <w:between w:val="nil"/>
                    </w:pBdr>
                    <w:tabs>
                      <w:tab w:val="left" w:pos="0"/>
                    </w:tabs>
                    <w:spacing w:before="120" w:after="120"/>
                    <w:jc w:val="center"/>
                    <w:rPr>
                      <w:rFonts w:ascii="Noto Sans" w:eastAsia="Montserrat Medium" w:hAnsi="Noto Sans" w:cs="Noto Sans"/>
                      <w:b/>
                      <w:color w:val="FFFFFF"/>
                      <w:sz w:val="18"/>
                      <w:szCs w:val="18"/>
                    </w:rPr>
                  </w:pPr>
                  <w:r w:rsidRPr="00265F1E">
                    <w:rPr>
                      <w:rFonts w:ascii="Noto Sans" w:eastAsia="Montserrat Medium" w:hAnsi="Noto Sans" w:cs="Noto Sans"/>
                      <w:b/>
                      <w:color w:val="FFFFFF"/>
                      <w:sz w:val="18"/>
                      <w:szCs w:val="18"/>
                    </w:rPr>
                    <w:t>UNIDAD DE MEDIDA</w:t>
                  </w:r>
                </w:p>
              </w:tc>
            </w:tr>
            <w:tr w:rsidR="007567D0" w:rsidRPr="00265F1E" w14:paraId="2FC866FB" w14:textId="77777777" w:rsidTr="007B6D28">
              <w:trPr>
                <w:jc w:val="center"/>
              </w:trPr>
              <w:tc>
                <w:tcPr>
                  <w:tcW w:w="2030" w:type="dxa"/>
                  <w:shd w:val="clear" w:color="auto" w:fill="auto"/>
                  <w:vAlign w:val="center"/>
                </w:tcPr>
                <w:p w14:paraId="07B13082" w14:textId="77777777" w:rsidR="007567D0" w:rsidRPr="00265F1E" w:rsidRDefault="007567D0" w:rsidP="007567D0">
                  <w:pPr>
                    <w:pBdr>
                      <w:top w:val="nil"/>
                      <w:left w:val="nil"/>
                      <w:bottom w:val="nil"/>
                      <w:right w:val="nil"/>
                      <w:between w:val="nil"/>
                    </w:pBdr>
                    <w:tabs>
                      <w:tab w:val="left" w:pos="0"/>
                    </w:tabs>
                    <w:spacing w:before="120" w:after="120"/>
                    <w:jc w:val="center"/>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ÚNICA</w:t>
                  </w:r>
                </w:p>
              </w:tc>
              <w:tc>
                <w:tcPr>
                  <w:tcW w:w="4118" w:type="dxa"/>
                  <w:shd w:val="clear" w:color="auto" w:fill="auto"/>
                  <w:vAlign w:val="center"/>
                </w:tcPr>
                <w:p w14:paraId="339E9A0F" w14:textId="77777777" w:rsidR="007567D0" w:rsidRPr="00265F1E" w:rsidRDefault="007567D0" w:rsidP="007567D0">
                  <w:pPr>
                    <w:pBdr>
                      <w:top w:val="nil"/>
                      <w:left w:val="nil"/>
                      <w:bottom w:val="nil"/>
                      <w:right w:val="nil"/>
                      <w:between w:val="nil"/>
                    </w:pBdr>
                    <w:tabs>
                      <w:tab w:val="left" w:pos="0"/>
                    </w:tabs>
                    <w:spacing w:before="120" w:after="120"/>
                    <w:jc w:val="center"/>
                    <w:rPr>
                      <w:rFonts w:ascii="Noto Sans" w:eastAsia="Montserrat Medium" w:hAnsi="Noto Sans" w:cs="Noto Sans"/>
                      <w:color w:val="000000"/>
                      <w:sz w:val="18"/>
                      <w:szCs w:val="18"/>
                    </w:rPr>
                  </w:pPr>
                  <w:r w:rsidRPr="00265F1E">
                    <w:rPr>
                      <w:rFonts w:ascii="Noto Sans" w:eastAsia="Montserrat Medium" w:hAnsi="Noto Sans" w:cs="Noto Sans"/>
                      <w:sz w:val="18"/>
                      <w:szCs w:val="18"/>
                    </w:rPr>
                    <w:t>SERVICIO DE MANTENIMIENTO PREVENTIVO Y CORRECTIVO AL EQUIPO DUPLICADOR RISOGRÁFICO MODELO EZ-591</w:t>
                  </w:r>
                </w:p>
              </w:tc>
              <w:tc>
                <w:tcPr>
                  <w:tcW w:w="2127" w:type="dxa"/>
                  <w:shd w:val="clear" w:color="auto" w:fill="auto"/>
                  <w:vAlign w:val="center"/>
                </w:tcPr>
                <w:p w14:paraId="6688F914" w14:textId="77777777" w:rsidR="007567D0" w:rsidRPr="00265F1E" w:rsidRDefault="007567D0" w:rsidP="007567D0">
                  <w:pPr>
                    <w:pBdr>
                      <w:top w:val="nil"/>
                      <w:left w:val="nil"/>
                      <w:bottom w:val="nil"/>
                      <w:right w:val="nil"/>
                      <w:between w:val="nil"/>
                    </w:pBdr>
                    <w:tabs>
                      <w:tab w:val="left" w:pos="0"/>
                    </w:tabs>
                    <w:spacing w:before="120" w:after="120"/>
                    <w:jc w:val="center"/>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SERVICIO</w:t>
                  </w:r>
                </w:p>
              </w:tc>
            </w:tr>
          </w:tbl>
          <w:p w14:paraId="17814A31" w14:textId="77777777" w:rsidR="00FA1D4C" w:rsidRPr="00265F1E" w:rsidRDefault="00FA1D4C" w:rsidP="00FA1D4C">
            <w:pPr>
              <w:tabs>
                <w:tab w:val="left" w:pos="0"/>
              </w:tabs>
              <w:spacing w:before="120" w:after="120"/>
              <w:ind w:left="720"/>
              <w:jc w:val="both"/>
              <w:rPr>
                <w:rFonts w:ascii="Noto Sans" w:eastAsia="Montserrat Medium" w:hAnsi="Noto Sans" w:cs="Noto Sans"/>
                <w:b/>
                <w:color w:val="000000"/>
                <w:sz w:val="18"/>
                <w:szCs w:val="18"/>
              </w:rPr>
            </w:pPr>
          </w:p>
          <w:p w14:paraId="2D54DD73" w14:textId="5CCF4B1C" w:rsidR="007567D0" w:rsidRPr="00265F1E" w:rsidRDefault="007567D0" w:rsidP="007567D0">
            <w:pPr>
              <w:numPr>
                <w:ilvl w:val="0"/>
                <w:numId w:val="3"/>
              </w:numP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lastRenderedPageBreak/>
              <w:t>LUGAR DE PRESTACIÓN DEL SERVICIO.</w:t>
            </w:r>
          </w:p>
          <w:p w14:paraId="2BC03E40" w14:textId="77777777" w:rsidR="007567D0" w:rsidRPr="00265F1E" w:rsidRDefault="007567D0" w:rsidP="007567D0">
            <w:pPr>
              <w:pStyle w:val="Prrafodelista"/>
              <w:ind w:left="834"/>
              <w:jc w:val="both"/>
              <w:rPr>
                <w:rFonts w:ascii="Noto Sans" w:eastAsia="Noto Sans" w:hAnsi="Noto Sans" w:cs="Noto Sans"/>
                <w:b/>
                <w:bCs/>
                <w:sz w:val="18"/>
                <w:szCs w:val="18"/>
              </w:rPr>
            </w:pPr>
          </w:p>
          <w:p w14:paraId="4E4D2D17" w14:textId="6E0AFA1F"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 xml:space="preserve">El </w:t>
            </w:r>
            <w:bookmarkStart w:id="0" w:name="_Hlk219923571"/>
            <w:r w:rsidRPr="00265F1E">
              <w:rPr>
                <w:rFonts w:ascii="Noto Sans" w:eastAsia="Noto Sans" w:hAnsi="Noto Sans" w:cs="Noto Sans"/>
                <w:sz w:val="18"/>
                <w:szCs w:val="18"/>
              </w:rPr>
              <w:t>servicio de mantenimiento preventivo y correctivo del Equipo Duplicador Risográfico Modelo EZ-59</w:t>
            </w:r>
            <w:r w:rsidR="00F229FD" w:rsidRPr="00265F1E">
              <w:rPr>
                <w:rFonts w:ascii="Noto Sans" w:eastAsia="Noto Sans" w:hAnsi="Noto Sans" w:cs="Noto Sans"/>
                <w:sz w:val="18"/>
                <w:szCs w:val="18"/>
              </w:rPr>
              <w:t>1</w:t>
            </w:r>
            <w:bookmarkEnd w:id="0"/>
            <w:r w:rsidR="001C5916">
              <w:rPr>
                <w:rFonts w:ascii="Noto Sans" w:eastAsia="Noto Sans" w:hAnsi="Noto Sans" w:cs="Noto Sans"/>
                <w:sz w:val="18"/>
                <w:szCs w:val="18"/>
              </w:rPr>
              <w:t xml:space="preserve">, </w:t>
            </w:r>
            <w:r w:rsidRPr="00265F1E">
              <w:rPr>
                <w:rFonts w:ascii="Noto Sans" w:eastAsia="Noto Sans" w:hAnsi="Noto Sans" w:cs="Noto Sans"/>
                <w:sz w:val="18"/>
                <w:szCs w:val="18"/>
              </w:rPr>
              <w:t>consta de:</w:t>
            </w:r>
          </w:p>
          <w:p w14:paraId="122550CC" w14:textId="77777777" w:rsidR="001C5916" w:rsidRPr="00265F1E" w:rsidRDefault="001C5916" w:rsidP="007567D0">
            <w:pPr>
              <w:pStyle w:val="Prrafodelista"/>
              <w:ind w:left="834"/>
              <w:jc w:val="both"/>
              <w:rPr>
                <w:rFonts w:ascii="Noto Sans" w:eastAsia="Noto Sans" w:hAnsi="Noto Sans" w:cs="Noto Sans"/>
                <w:b/>
                <w:bCs/>
                <w:sz w:val="18"/>
                <w:szCs w:val="18"/>
              </w:rPr>
            </w:pPr>
          </w:p>
          <w:tbl>
            <w:tblPr>
              <w:tblStyle w:val="Tablaconcuadrcula"/>
              <w:tblW w:w="0" w:type="auto"/>
              <w:tblInd w:w="1244" w:type="dxa"/>
              <w:tblLayout w:type="fixed"/>
              <w:tblLook w:val="04A0" w:firstRow="1" w:lastRow="0" w:firstColumn="1" w:lastColumn="0" w:noHBand="0" w:noVBand="1"/>
            </w:tblPr>
            <w:tblGrid>
              <w:gridCol w:w="3969"/>
              <w:gridCol w:w="3686"/>
            </w:tblGrid>
            <w:tr w:rsidR="007567D0" w:rsidRPr="00265F1E" w14:paraId="1B8E62F4" w14:textId="77777777" w:rsidTr="005D4E8A">
              <w:trPr>
                <w:trHeight w:val="391"/>
              </w:trPr>
              <w:tc>
                <w:tcPr>
                  <w:tcW w:w="7655" w:type="dxa"/>
                  <w:gridSpan w:val="2"/>
                  <w:shd w:val="clear" w:color="auto" w:fill="660033"/>
                  <w:vAlign w:val="center"/>
                </w:tcPr>
                <w:p w14:paraId="64C2ADB2" w14:textId="77777777" w:rsidR="007567D0" w:rsidRPr="00265F1E" w:rsidRDefault="007567D0" w:rsidP="007567D0">
                  <w:pPr>
                    <w:jc w:val="center"/>
                    <w:rPr>
                      <w:rFonts w:ascii="Noto Sans" w:eastAsia="Noto Sans" w:hAnsi="Noto Sans" w:cs="Noto Sans"/>
                      <w:b/>
                      <w:bCs/>
                      <w:sz w:val="18"/>
                      <w:szCs w:val="18"/>
                    </w:rPr>
                  </w:pPr>
                  <w:r w:rsidRPr="00265F1E">
                    <w:rPr>
                      <w:rFonts w:ascii="Noto Sans" w:eastAsia="Montserrat Medium" w:hAnsi="Noto Sans" w:cs="Noto Sans"/>
                      <w:b/>
                      <w:bCs/>
                      <w:sz w:val="18"/>
                      <w:szCs w:val="18"/>
                    </w:rPr>
                    <w:t>UN EQUIPO DUPLICADOR RISOGRÁFICO MODELO EZ-591</w:t>
                  </w:r>
                </w:p>
              </w:tc>
            </w:tr>
            <w:tr w:rsidR="007567D0" w:rsidRPr="00265F1E" w14:paraId="340C46E2" w14:textId="77777777" w:rsidTr="005D4E8A">
              <w:trPr>
                <w:trHeight w:val="391"/>
              </w:trPr>
              <w:tc>
                <w:tcPr>
                  <w:tcW w:w="3969" w:type="dxa"/>
                  <w:shd w:val="clear" w:color="auto" w:fill="660033"/>
                  <w:vAlign w:val="center"/>
                </w:tcPr>
                <w:p w14:paraId="4076FA97" w14:textId="77777777" w:rsidR="007567D0" w:rsidRPr="00265F1E" w:rsidRDefault="007567D0" w:rsidP="007567D0">
                  <w:pPr>
                    <w:jc w:val="center"/>
                    <w:rPr>
                      <w:rFonts w:ascii="Noto Sans" w:eastAsia="Noto Sans" w:hAnsi="Noto Sans" w:cs="Noto Sans"/>
                      <w:b/>
                      <w:bCs/>
                      <w:sz w:val="18"/>
                      <w:szCs w:val="18"/>
                    </w:rPr>
                  </w:pPr>
                  <w:r w:rsidRPr="00265F1E">
                    <w:rPr>
                      <w:rFonts w:ascii="Noto Sans" w:eastAsia="Noto Sans" w:hAnsi="Noto Sans" w:cs="Noto Sans"/>
                      <w:b/>
                      <w:bCs/>
                      <w:sz w:val="18"/>
                      <w:szCs w:val="18"/>
                    </w:rPr>
                    <w:t>MANTENIMIENTO PREVENTIVO</w:t>
                  </w:r>
                </w:p>
              </w:tc>
              <w:tc>
                <w:tcPr>
                  <w:tcW w:w="3686" w:type="dxa"/>
                  <w:shd w:val="clear" w:color="auto" w:fill="660033"/>
                  <w:vAlign w:val="center"/>
                </w:tcPr>
                <w:p w14:paraId="2F78456E" w14:textId="77777777" w:rsidR="007567D0" w:rsidRPr="00265F1E" w:rsidRDefault="007567D0" w:rsidP="007567D0">
                  <w:pPr>
                    <w:jc w:val="center"/>
                    <w:rPr>
                      <w:rFonts w:ascii="Noto Sans" w:eastAsia="Noto Sans" w:hAnsi="Noto Sans" w:cs="Noto Sans"/>
                      <w:b/>
                      <w:bCs/>
                      <w:sz w:val="18"/>
                      <w:szCs w:val="18"/>
                    </w:rPr>
                  </w:pPr>
                  <w:r w:rsidRPr="00265F1E">
                    <w:rPr>
                      <w:rFonts w:ascii="Noto Sans" w:eastAsia="Noto Sans" w:hAnsi="Noto Sans" w:cs="Noto Sans"/>
                      <w:b/>
                      <w:bCs/>
                      <w:sz w:val="18"/>
                      <w:szCs w:val="18"/>
                    </w:rPr>
                    <w:t>MANTENIMIENTO CORRECTIVO</w:t>
                  </w:r>
                </w:p>
              </w:tc>
            </w:tr>
            <w:tr w:rsidR="007567D0" w:rsidRPr="00265F1E" w14:paraId="64B4EF39" w14:textId="77777777" w:rsidTr="007B6D28">
              <w:trPr>
                <w:trHeight w:val="990"/>
              </w:trPr>
              <w:tc>
                <w:tcPr>
                  <w:tcW w:w="3969" w:type="dxa"/>
                  <w:vAlign w:val="center"/>
                </w:tcPr>
                <w:p w14:paraId="56080F3C" w14:textId="77777777"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Revisión mensual del equipo, consiste en un servicio de limpieza, lubricación y ajustes mecánicos en la máquina.</w:t>
                  </w:r>
                </w:p>
              </w:tc>
              <w:tc>
                <w:tcPr>
                  <w:tcW w:w="3686" w:type="dxa"/>
                  <w:vAlign w:val="center"/>
                </w:tcPr>
                <w:p w14:paraId="0E3D6769" w14:textId="77777777"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Si por alguna causa en el equipo presenta alguna falla o al hacer el servicio preventivo se percata de ella, y se procede a la reparación del equipo.</w:t>
                  </w:r>
                </w:p>
              </w:tc>
            </w:tr>
          </w:tbl>
          <w:p w14:paraId="0C4A53DF" w14:textId="77777777" w:rsidR="007567D0" w:rsidRPr="00265F1E" w:rsidRDefault="007567D0" w:rsidP="007567D0">
            <w:pPr>
              <w:jc w:val="both"/>
              <w:rPr>
                <w:rFonts w:ascii="Noto Sans" w:eastAsia="Noto Sans" w:hAnsi="Noto Sans" w:cs="Noto Sans"/>
                <w:sz w:val="18"/>
                <w:szCs w:val="18"/>
              </w:rPr>
            </w:pPr>
          </w:p>
          <w:p w14:paraId="1A8056A6" w14:textId="77CEDFF0" w:rsidR="007567D0" w:rsidRDefault="007567D0" w:rsidP="007567D0">
            <w:pPr>
              <w:jc w:val="both"/>
              <w:rPr>
                <w:rFonts w:ascii="Noto Sans" w:eastAsia="Noto Sans" w:hAnsi="Noto Sans" w:cs="Noto Sans"/>
                <w:sz w:val="18"/>
                <w:szCs w:val="18"/>
              </w:rPr>
            </w:pPr>
            <w:r w:rsidRPr="00265F1E">
              <w:rPr>
                <w:rFonts w:ascii="Noto Sans" w:eastAsia="Noto Sans" w:hAnsi="Noto Sans" w:cs="Noto Sans"/>
                <w:b/>
                <w:bCs/>
                <w:sz w:val="18"/>
                <w:szCs w:val="18"/>
              </w:rPr>
              <w:t xml:space="preserve">ÁREA DE ARTES GRÁFICAS DE LA </w:t>
            </w:r>
            <w:r w:rsidR="00FA1D4C" w:rsidRPr="00265F1E">
              <w:rPr>
                <w:rFonts w:ascii="Noto Sans" w:eastAsia="Noto Sans" w:hAnsi="Noto Sans" w:cs="Noto Sans"/>
                <w:b/>
                <w:bCs/>
                <w:sz w:val="18"/>
                <w:szCs w:val="18"/>
              </w:rPr>
              <w:t>SECIHTI</w:t>
            </w:r>
            <w:r w:rsidRPr="00265F1E">
              <w:rPr>
                <w:rFonts w:ascii="Noto Sans" w:eastAsia="Noto Sans" w:hAnsi="Noto Sans" w:cs="Noto Sans"/>
                <w:sz w:val="18"/>
                <w:szCs w:val="18"/>
              </w:rPr>
              <w:t>, en el Nivel E-1 Ala Sur en el Edificio Sede ubicado en Avenida Insurgentes Sur número 1582. Colonia Crédito Constructor, Código Postal 03940, Demarcación Territorial Benito Juárez, Ciudad de México.</w:t>
            </w:r>
          </w:p>
          <w:p w14:paraId="5671E050" w14:textId="77777777" w:rsidR="00EE7D6F" w:rsidRPr="00265F1E" w:rsidRDefault="00EE7D6F" w:rsidP="007567D0">
            <w:pPr>
              <w:jc w:val="both"/>
              <w:rPr>
                <w:rFonts w:ascii="Noto Sans" w:eastAsia="Noto Sans" w:hAnsi="Noto Sans" w:cs="Noto Sans"/>
                <w:sz w:val="18"/>
                <w:szCs w:val="18"/>
              </w:rPr>
            </w:pPr>
          </w:p>
          <w:p w14:paraId="46181DFB" w14:textId="77777777" w:rsidR="007567D0" w:rsidRPr="00265F1E" w:rsidRDefault="007567D0" w:rsidP="007567D0">
            <w:pPr>
              <w:numPr>
                <w:ilvl w:val="0"/>
                <w:numId w:val="3"/>
              </w:numP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PROCEDIMIENTO PARA REALIZAR EL SERVICIO DE MANTENIMIENTO PREVENTIVO AL EQUIPO:</w:t>
            </w:r>
          </w:p>
          <w:p w14:paraId="2642FD7A" w14:textId="77777777" w:rsidR="007567D0" w:rsidRPr="00265F1E" w:rsidRDefault="007567D0" w:rsidP="007567D0">
            <w:pPr>
              <w:pStyle w:val="Prrafodelista"/>
              <w:ind w:left="834"/>
              <w:jc w:val="both"/>
              <w:rPr>
                <w:rFonts w:ascii="Noto Sans" w:eastAsia="Noto Sans" w:hAnsi="Noto Sans" w:cs="Noto Sans"/>
                <w:b/>
                <w:bCs/>
                <w:sz w:val="18"/>
                <w:szCs w:val="18"/>
              </w:rPr>
            </w:pPr>
          </w:p>
          <w:p w14:paraId="7302FC3F" w14:textId="77777777"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Para realizar el servicio de mantenimiento preventivo, el proveedor deberá proceder de la siguiente manera:</w:t>
            </w:r>
          </w:p>
          <w:p w14:paraId="5493EF4D" w14:textId="77777777" w:rsidR="007567D0" w:rsidRPr="00265F1E" w:rsidRDefault="007567D0" w:rsidP="007567D0">
            <w:pPr>
              <w:jc w:val="both"/>
              <w:rPr>
                <w:rFonts w:ascii="Noto Sans" w:eastAsia="Noto Sans" w:hAnsi="Noto Sans" w:cs="Noto Sans"/>
                <w:sz w:val="18"/>
                <w:szCs w:val="18"/>
              </w:rPr>
            </w:pPr>
          </w:p>
          <w:p w14:paraId="4A5044E6" w14:textId="52A292F3"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 xml:space="preserve">Dirigirse con la persona </w:t>
            </w:r>
            <w:r w:rsidR="005D4E8A" w:rsidRPr="00265F1E">
              <w:rPr>
                <w:rFonts w:ascii="Noto Sans" w:eastAsia="Noto Sans" w:hAnsi="Noto Sans" w:cs="Noto Sans"/>
                <w:sz w:val="18"/>
                <w:szCs w:val="18"/>
              </w:rPr>
              <w:t xml:space="preserve">Titular de la </w:t>
            </w:r>
            <w:r w:rsidR="005D4E8A">
              <w:rPr>
                <w:rFonts w:ascii="Noto Sans" w:eastAsia="Noto Sans" w:hAnsi="Noto Sans" w:cs="Noto Sans"/>
                <w:sz w:val="18"/>
                <w:szCs w:val="18"/>
              </w:rPr>
              <w:t>Subdirección de Servicios Generales y Mantenimiento</w:t>
            </w:r>
            <w:r w:rsidR="005D4E8A" w:rsidRPr="00265F1E">
              <w:rPr>
                <w:rFonts w:ascii="Noto Sans" w:eastAsia="Noto Sans" w:hAnsi="Noto Sans" w:cs="Noto Sans"/>
                <w:sz w:val="18"/>
                <w:szCs w:val="18"/>
              </w:rPr>
              <w:t xml:space="preserve"> </w:t>
            </w:r>
            <w:r w:rsidRPr="00265F1E">
              <w:rPr>
                <w:rFonts w:ascii="Noto Sans" w:eastAsia="Noto Sans" w:hAnsi="Noto Sans" w:cs="Noto Sans"/>
                <w:sz w:val="18"/>
                <w:szCs w:val="18"/>
              </w:rPr>
              <w:t xml:space="preserve">de la </w:t>
            </w:r>
            <w:r w:rsidR="00FA1D4C" w:rsidRPr="00265F1E">
              <w:rPr>
                <w:rFonts w:ascii="Noto Sans" w:eastAsia="Noto Sans" w:hAnsi="Noto Sans" w:cs="Noto Sans"/>
                <w:sz w:val="18"/>
                <w:szCs w:val="18"/>
              </w:rPr>
              <w:t>Secihti</w:t>
            </w:r>
            <w:r w:rsidRPr="00265F1E">
              <w:rPr>
                <w:rFonts w:ascii="Noto Sans" w:eastAsia="Noto Sans" w:hAnsi="Noto Sans" w:cs="Noto Sans"/>
                <w:sz w:val="18"/>
                <w:szCs w:val="18"/>
              </w:rPr>
              <w:t xml:space="preserve"> por medio de correo electrónico será la solicitud, para coordinar el día y la hora en que se efectuará cada servicio según lo mencionado con anterioridad, al finalizar deberá entregar un reporte del equipo y una carta de garantía por el servicio realizado.</w:t>
            </w:r>
          </w:p>
          <w:p w14:paraId="047002ED" w14:textId="77777777" w:rsidR="007567D0" w:rsidRPr="00265F1E" w:rsidRDefault="007567D0" w:rsidP="007567D0">
            <w:pPr>
              <w:jc w:val="both"/>
              <w:rPr>
                <w:rFonts w:ascii="Noto Sans" w:eastAsia="Noto Sans" w:hAnsi="Noto Sans" w:cs="Noto Sans"/>
                <w:sz w:val="18"/>
                <w:szCs w:val="18"/>
              </w:rPr>
            </w:pPr>
          </w:p>
          <w:p w14:paraId="582CE9A1" w14:textId="77777777" w:rsidR="007567D0" w:rsidRPr="00265F1E" w:rsidRDefault="007567D0" w:rsidP="007567D0">
            <w:pPr>
              <w:numPr>
                <w:ilvl w:val="0"/>
                <w:numId w:val="3"/>
              </w:numP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PROCEDIMIENTO PARA REALIZAR EL SERVICIO DE MANTENIMIENTO PREVENTIVO AL EQUIPO:</w:t>
            </w:r>
          </w:p>
          <w:p w14:paraId="4E0BB3C8" w14:textId="6C0FA7B1"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El mantenimiento correctivo considera las reparaciones mayores que se realizan al Equipo Duplicador, en caso de que exista una falla y s</w:t>
            </w:r>
            <w:r w:rsidR="00EE7D6F">
              <w:rPr>
                <w:rFonts w:ascii="Noto Sans" w:eastAsia="Noto Sans" w:hAnsi="Noto Sans" w:cs="Noto Sans"/>
                <w:sz w:val="18"/>
                <w:szCs w:val="18"/>
              </w:rPr>
              <w:t>e</w:t>
            </w:r>
            <w:r w:rsidRPr="00265F1E">
              <w:rPr>
                <w:rFonts w:ascii="Noto Sans" w:eastAsia="Noto Sans" w:hAnsi="Noto Sans" w:cs="Noto Sans"/>
                <w:sz w:val="18"/>
                <w:szCs w:val="18"/>
              </w:rPr>
              <w:t xml:space="preserve"> requier</w:t>
            </w:r>
            <w:r w:rsidR="00EE7D6F">
              <w:rPr>
                <w:rFonts w:ascii="Noto Sans" w:eastAsia="Noto Sans" w:hAnsi="Noto Sans" w:cs="Noto Sans"/>
                <w:sz w:val="18"/>
                <w:szCs w:val="18"/>
              </w:rPr>
              <w:t>a</w:t>
            </w:r>
            <w:r w:rsidRPr="00265F1E">
              <w:rPr>
                <w:rFonts w:ascii="Noto Sans" w:eastAsia="Noto Sans" w:hAnsi="Noto Sans" w:cs="Noto Sans"/>
                <w:sz w:val="18"/>
                <w:szCs w:val="18"/>
              </w:rPr>
              <w:t xml:space="preserve"> de reemplazo de pieza(s), cualquiera que sea la causa, deberá presentar diagnóstico y dirigirse con la persona</w:t>
            </w:r>
            <w:r w:rsidR="00DC2575" w:rsidRPr="00DC2575">
              <w:rPr>
                <w:rFonts w:ascii="Noto Sans" w:eastAsia="Noto Sans" w:hAnsi="Noto Sans" w:cs="Noto Sans"/>
                <w:sz w:val="18"/>
                <w:szCs w:val="18"/>
              </w:rPr>
              <w:t xml:space="preserve"> </w:t>
            </w:r>
            <w:r w:rsidR="005D4E8A" w:rsidRPr="00265F1E">
              <w:rPr>
                <w:rFonts w:ascii="Noto Sans" w:eastAsia="Noto Sans" w:hAnsi="Noto Sans" w:cs="Noto Sans"/>
                <w:sz w:val="18"/>
                <w:szCs w:val="18"/>
              </w:rPr>
              <w:t xml:space="preserve">Titular de la </w:t>
            </w:r>
            <w:r w:rsidR="005D4E8A">
              <w:rPr>
                <w:rFonts w:ascii="Noto Sans" w:eastAsia="Noto Sans" w:hAnsi="Noto Sans" w:cs="Noto Sans"/>
                <w:sz w:val="18"/>
                <w:szCs w:val="18"/>
              </w:rPr>
              <w:t>Subdirección de Servicios Generales y Mantenimiento</w:t>
            </w:r>
            <w:r w:rsidR="00DC2575">
              <w:rPr>
                <w:rFonts w:ascii="Noto Sans" w:eastAsia="Noto Sans" w:hAnsi="Noto Sans" w:cs="Noto Sans"/>
                <w:sz w:val="18"/>
                <w:szCs w:val="18"/>
              </w:rPr>
              <w:t xml:space="preserve"> </w:t>
            </w:r>
            <w:r w:rsidR="00DC2575" w:rsidRPr="00DC2575">
              <w:rPr>
                <w:rFonts w:ascii="Noto Sans" w:eastAsia="Noto Sans" w:hAnsi="Noto Sans" w:cs="Noto Sans"/>
                <w:sz w:val="18"/>
                <w:szCs w:val="18"/>
              </w:rPr>
              <w:t>de la Secihti</w:t>
            </w:r>
            <w:r w:rsidRPr="00265F1E">
              <w:rPr>
                <w:rFonts w:ascii="Noto Sans" w:eastAsia="Noto Sans" w:hAnsi="Noto Sans" w:cs="Noto Sans"/>
                <w:sz w:val="18"/>
                <w:szCs w:val="18"/>
              </w:rPr>
              <w:t>, por medio de correo electrónico será la solicitud, para llevar a cabo la autorización.</w:t>
            </w:r>
          </w:p>
          <w:p w14:paraId="31FCE7E2" w14:textId="77777777" w:rsidR="007567D0" w:rsidRPr="00265F1E" w:rsidRDefault="007567D0" w:rsidP="007567D0">
            <w:pPr>
              <w:jc w:val="both"/>
              <w:rPr>
                <w:rFonts w:ascii="Noto Sans" w:eastAsia="Noto Sans" w:hAnsi="Noto Sans" w:cs="Noto Sans"/>
                <w:sz w:val="18"/>
                <w:szCs w:val="18"/>
              </w:rPr>
            </w:pPr>
          </w:p>
          <w:p w14:paraId="4E5895FA" w14:textId="77777777" w:rsidR="007567D0" w:rsidRPr="00265F1E"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En caso de que, se requiera cambiar alguna pieza por encontrarse dañada, el proveedor que presta el servicio, se hará responsable de las refacciones sin costo adicional.</w:t>
            </w:r>
          </w:p>
          <w:p w14:paraId="377E7F99" w14:textId="77777777" w:rsidR="007567D0" w:rsidRPr="00265F1E" w:rsidRDefault="007567D0" w:rsidP="007567D0">
            <w:pPr>
              <w:jc w:val="both"/>
              <w:rPr>
                <w:rFonts w:ascii="Noto Sans" w:eastAsia="Noto Sans" w:hAnsi="Noto Sans" w:cs="Noto Sans"/>
                <w:sz w:val="18"/>
                <w:szCs w:val="18"/>
              </w:rPr>
            </w:pPr>
          </w:p>
          <w:p w14:paraId="0AF1DA04" w14:textId="5ACB77D3" w:rsidR="007567D0" w:rsidRDefault="007567D0" w:rsidP="007567D0">
            <w:pPr>
              <w:jc w:val="both"/>
              <w:rPr>
                <w:rFonts w:ascii="Noto Sans" w:eastAsia="Noto Sans" w:hAnsi="Noto Sans" w:cs="Noto Sans"/>
                <w:sz w:val="18"/>
                <w:szCs w:val="18"/>
              </w:rPr>
            </w:pPr>
            <w:r w:rsidRPr="00265F1E">
              <w:rPr>
                <w:rFonts w:ascii="Noto Sans" w:eastAsia="Noto Sans" w:hAnsi="Noto Sans" w:cs="Noto Sans"/>
                <w:sz w:val="18"/>
                <w:szCs w:val="18"/>
              </w:rPr>
              <w:t>El proveedor deberá presentar por escrito donde se compromete a garantizar la existencia de refacciones en el mercado, dirigido a la persona</w:t>
            </w:r>
            <w:r w:rsidR="005D4E8A">
              <w:rPr>
                <w:rFonts w:ascii="Noto Sans" w:eastAsia="Noto Sans" w:hAnsi="Noto Sans" w:cs="Noto Sans"/>
                <w:sz w:val="18"/>
                <w:szCs w:val="18"/>
              </w:rPr>
              <w:t xml:space="preserve"> </w:t>
            </w:r>
            <w:r w:rsidRPr="00265F1E">
              <w:rPr>
                <w:rFonts w:ascii="Noto Sans" w:eastAsia="Noto Sans" w:hAnsi="Noto Sans" w:cs="Noto Sans"/>
                <w:sz w:val="18"/>
                <w:szCs w:val="18"/>
              </w:rPr>
              <w:t xml:space="preserve">Titular de la </w:t>
            </w:r>
            <w:r w:rsidR="005D4E8A">
              <w:rPr>
                <w:rFonts w:ascii="Noto Sans" w:eastAsia="Noto Sans" w:hAnsi="Noto Sans" w:cs="Noto Sans"/>
                <w:sz w:val="18"/>
                <w:szCs w:val="18"/>
              </w:rPr>
              <w:t>Subdirección de Servicios Generales y Mantenimiento</w:t>
            </w:r>
            <w:r w:rsidRPr="00265F1E">
              <w:rPr>
                <w:rFonts w:ascii="Noto Sans" w:eastAsia="Noto Sans" w:hAnsi="Noto Sans" w:cs="Noto Sans"/>
                <w:sz w:val="18"/>
                <w:szCs w:val="18"/>
              </w:rPr>
              <w:t xml:space="preserve">, junto con su propuesta; </w:t>
            </w:r>
            <w:r w:rsidR="005D4E8A" w:rsidRPr="00265F1E">
              <w:rPr>
                <w:rFonts w:ascii="Noto Sans" w:eastAsia="Noto Sans" w:hAnsi="Noto Sans" w:cs="Noto Sans"/>
                <w:sz w:val="18"/>
                <w:szCs w:val="18"/>
              </w:rPr>
              <w:t>deberá mencionar</w:t>
            </w:r>
            <w:r w:rsidRPr="00265F1E">
              <w:rPr>
                <w:rFonts w:ascii="Noto Sans" w:eastAsia="Noto Sans" w:hAnsi="Noto Sans" w:cs="Noto Sans"/>
                <w:sz w:val="18"/>
                <w:szCs w:val="18"/>
              </w:rPr>
              <w:t xml:space="preserve"> que proporcionará cualquier refacción que se llegará a requerir durante la vigencia del “Servicio de mantenimiento preventivo y correctivo al equipo duplicador risográfico Modelo EZ-591” para asegurar la </w:t>
            </w:r>
            <w:r w:rsidR="005D4E8A" w:rsidRPr="00265F1E">
              <w:rPr>
                <w:rFonts w:ascii="Noto Sans" w:eastAsia="Noto Sans" w:hAnsi="Noto Sans" w:cs="Noto Sans"/>
                <w:sz w:val="18"/>
                <w:szCs w:val="18"/>
              </w:rPr>
              <w:t>realización de</w:t>
            </w:r>
            <w:r w:rsidRPr="00265F1E">
              <w:rPr>
                <w:rFonts w:ascii="Noto Sans" w:eastAsia="Noto Sans" w:hAnsi="Noto Sans" w:cs="Noto Sans"/>
                <w:sz w:val="18"/>
                <w:szCs w:val="18"/>
              </w:rPr>
              <w:t xml:space="preserve"> los servicios. </w:t>
            </w:r>
          </w:p>
          <w:p w14:paraId="52BEF554" w14:textId="02D67F38" w:rsidR="00134F15" w:rsidRDefault="00134F15" w:rsidP="007567D0">
            <w:pPr>
              <w:jc w:val="both"/>
              <w:rPr>
                <w:rFonts w:ascii="Noto Sans" w:eastAsia="Noto Sans" w:hAnsi="Noto Sans" w:cs="Noto Sans"/>
                <w:sz w:val="18"/>
                <w:szCs w:val="18"/>
              </w:rPr>
            </w:pPr>
          </w:p>
          <w:p w14:paraId="79DB49CD" w14:textId="15088324" w:rsidR="00134F15" w:rsidRPr="00265F1E" w:rsidRDefault="00134F15" w:rsidP="007567D0">
            <w:pPr>
              <w:jc w:val="both"/>
              <w:rPr>
                <w:rFonts w:ascii="Noto Sans" w:eastAsia="Noto Sans" w:hAnsi="Noto Sans" w:cs="Noto Sans"/>
                <w:sz w:val="18"/>
                <w:szCs w:val="18"/>
              </w:rPr>
            </w:pPr>
            <w:r>
              <w:rPr>
                <w:rFonts w:ascii="Noto Sans" w:eastAsia="Noto Sans" w:hAnsi="Noto Sans" w:cs="Noto Sans"/>
                <w:sz w:val="18"/>
                <w:szCs w:val="18"/>
              </w:rPr>
              <w:t>El traslado de equipo, herramientas y maniobras que se requiera para brindar el servicio, corren por cuenta del proveedor.</w:t>
            </w:r>
          </w:p>
          <w:p w14:paraId="58146536" w14:textId="3F486822" w:rsidR="00D96FDD" w:rsidRPr="00265F1E" w:rsidRDefault="00777459" w:rsidP="00D96FDD">
            <w:pPr>
              <w:numPr>
                <w:ilvl w:val="0"/>
                <w:numId w:val="3"/>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NORMAS</w:t>
            </w:r>
            <w:r w:rsidR="00265F1E" w:rsidRPr="00265F1E">
              <w:rPr>
                <w:rFonts w:ascii="Noto Sans" w:eastAsia="Montserrat Medium" w:hAnsi="Noto Sans" w:cs="Noto Sans"/>
                <w:b/>
                <w:color w:val="000000"/>
                <w:sz w:val="18"/>
                <w:szCs w:val="18"/>
              </w:rPr>
              <w:t xml:space="preserve"> OFICIALES</w:t>
            </w:r>
            <w:r w:rsidRPr="00265F1E">
              <w:rPr>
                <w:rFonts w:ascii="Noto Sans" w:eastAsia="Montserrat Medium" w:hAnsi="Noto Sans" w:cs="Noto Sans"/>
                <w:b/>
                <w:color w:val="000000"/>
                <w:sz w:val="18"/>
                <w:szCs w:val="18"/>
              </w:rPr>
              <w:t>:</w:t>
            </w:r>
            <w:r w:rsidR="00D96FDD" w:rsidRPr="00265F1E">
              <w:rPr>
                <w:rFonts w:ascii="Noto Sans" w:eastAsia="Montserrat Medium" w:hAnsi="Noto Sans" w:cs="Noto Sans"/>
                <w:b/>
                <w:color w:val="000000"/>
                <w:sz w:val="18"/>
                <w:szCs w:val="18"/>
              </w:rPr>
              <w:t xml:space="preserve"> </w:t>
            </w:r>
            <w:r w:rsidR="00D96FDD" w:rsidRPr="00265F1E">
              <w:rPr>
                <w:rFonts w:ascii="Noto Sans" w:eastAsia="Montserrat Medium" w:hAnsi="Noto Sans" w:cs="Noto Sans"/>
                <w:sz w:val="18"/>
                <w:szCs w:val="18"/>
              </w:rPr>
              <w:t xml:space="preserve">NO APLICA </w:t>
            </w:r>
          </w:p>
          <w:p w14:paraId="765422C5" w14:textId="7FB4D9CC" w:rsidR="00777459" w:rsidRPr="00265F1E" w:rsidRDefault="00777459" w:rsidP="00D96FDD">
            <w:pPr>
              <w:numPr>
                <w:ilvl w:val="0"/>
                <w:numId w:val="3"/>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OBLIGACIONES DEL “PRESTADOR DEL SERVICIO”:</w:t>
            </w:r>
          </w:p>
          <w:p w14:paraId="4E4B4A25" w14:textId="77777777" w:rsidR="00E32407" w:rsidRPr="00265F1E" w:rsidRDefault="00E32407" w:rsidP="00E32407">
            <w:pPr>
              <w:numPr>
                <w:ilvl w:val="0"/>
                <w:numId w:val="1"/>
              </w:numPr>
              <w:ind w:left="426" w:hanging="284"/>
              <w:jc w:val="both"/>
              <w:rPr>
                <w:rFonts w:ascii="Noto Sans" w:eastAsia="Montserrat Medium" w:hAnsi="Noto Sans" w:cs="Noto Sans"/>
                <w:sz w:val="18"/>
                <w:szCs w:val="18"/>
              </w:rPr>
            </w:pPr>
            <w:r w:rsidRPr="00265F1E">
              <w:rPr>
                <w:rFonts w:ascii="Noto Sans" w:eastAsia="Montserrat Medium" w:hAnsi="Noto Sans" w:cs="Noto Sans"/>
                <w:b/>
                <w:sz w:val="18"/>
                <w:szCs w:val="18"/>
              </w:rPr>
              <w:lastRenderedPageBreak/>
              <w:t xml:space="preserve">Prestar el servicio </w:t>
            </w:r>
            <w:r w:rsidRPr="00265F1E">
              <w:rPr>
                <w:rFonts w:ascii="Noto Sans" w:eastAsia="Montserrat Medium" w:hAnsi="Noto Sans" w:cs="Noto Sans"/>
                <w:sz w:val="18"/>
                <w:szCs w:val="18"/>
              </w:rPr>
              <w:t>de conformidad con los términos, descripciones y características señalados en el presente Anexo Técnico.</w:t>
            </w:r>
          </w:p>
          <w:p w14:paraId="39683BAB" w14:textId="77777777" w:rsidR="00E32407" w:rsidRPr="00265F1E" w:rsidRDefault="00E32407" w:rsidP="00E32407">
            <w:pPr>
              <w:ind w:left="426"/>
              <w:jc w:val="both"/>
              <w:rPr>
                <w:rFonts w:ascii="Noto Sans" w:eastAsia="Montserrat Medium" w:hAnsi="Noto Sans" w:cs="Noto Sans"/>
                <w:sz w:val="18"/>
                <w:szCs w:val="18"/>
              </w:rPr>
            </w:pPr>
          </w:p>
          <w:p w14:paraId="6EC5DADF" w14:textId="77777777" w:rsidR="00E32407" w:rsidRPr="00265F1E" w:rsidRDefault="00E32407" w:rsidP="00E32407">
            <w:pPr>
              <w:numPr>
                <w:ilvl w:val="0"/>
                <w:numId w:val="1"/>
              </w:numPr>
              <w:ind w:left="426" w:hanging="284"/>
              <w:jc w:val="both"/>
              <w:rPr>
                <w:rFonts w:ascii="Noto Sans" w:eastAsia="Montserrat Medium" w:hAnsi="Noto Sans" w:cs="Noto Sans"/>
                <w:sz w:val="18"/>
                <w:szCs w:val="18"/>
              </w:rPr>
            </w:pPr>
            <w:r w:rsidRPr="00265F1E">
              <w:rPr>
                <w:rFonts w:ascii="Noto Sans" w:eastAsia="Montserrat Medium" w:hAnsi="Noto Sans" w:cs="Noto Sans"/>
                <w:sz w:val="18"/>
                <w:szCs w:val="18"/>
              </w:rPr>
              <w:t xml:space="preserve">Considerar todos los aspectos logísticos para la </w:t>
            </w:r>
            <w:r w:rsidRPr="00265F1E">
              <w:rPr>
                <w:rFonts w:ascii="Noto Sans" w:eastAsia="Montserrat Medium" w:hAnsi="Noto Sans" w:cs="Noto Sans"/>
                <w:b/>
                <w:sz w:val="18"/>
                <w:szCs w:val="18"/>
              </w:rPr>
              <w:t>prestación del servicio</w:t>
            </w:r>
            <w:r w:rsidRPr="00265F1E">
              <w:rPr>
                <w:rFonts w:ascii="Noto Sans" w:eastAsia="Montserrat Medium" w:hAnsi="Noto Sans" w:cs="Noto Sans"/>
                <w:sz w:val="18"/>
                <w:szCs w:val="18"/>
              </w:rPr>
              <w:t xml:space="preserve"> a entera satisfacción del administrador del instrumento contractual.</w:t>
            </w:r>
          </w:p>
          <w:p w14:paraId="376A8F5A" w14:textId="77777777" w:rsidR="00E32407" w:rsidRPr="00265F1E" w:rsidRDefault="00E32407" w:rsidP="00E32407">
            <w:pPr>
              <w:pStyle w:val="Prrafodelista"/>
              <w:rPr>
                <w:rFonts w:ascii="Noto Sans" w:eastAsia="Montserrat Medium" w:hAnsi="Noto Sans" w:cs="Noto Sans"/>
                <w:sz w:val="18"/>
                <w:szCs w:val="18"/>
              </w:rPr>
            </w:pPr>
          </w:p>
          <w:p w14:paraId="0E0A50BB" w14:textId="77777777" w:rsidR="00E32407" w:rsidRPr="00265F1E" w:rsidRDefault="00E32407" w:rsidP="00E32407">
            <w:pPr>
              <w:numPr>
                <w:ilvl w:val="0"/>
                <w:numId w:val="1"/>
              </w:numPr>
              <w:ind w:left="426" w:hanging="284"/>
              <w:jc w:val="both"/>
              <w:rPr>
                <w:rFonts w:ascii="Noto Sans" w:eastAsia="Montserrat Medium" w:hAnsi="Noto Sans" w:cs="Noto Sans"/>
                <w:sz w:val="18"/>
                <w:szCs w:val="18"/>
              </w:rPr>
            </w:pPr>
            <w:r w:rsidRPr="00265F1E">
              <w:rPr>
                <w:rFonts w:ascii="Noto Sans" w:eastAsia="Montserrat Medium" w:hAnsi="Noto Sans" w:cs="Noto Sans"/>
                <w:sz w:val="18"/>
                <w:szCs w:val="18"/>
              </w:rPr>
              <w:t xml:space="preserve">Proporcionar toda la información y/o documentación relacionada con el instrumento contractual que se llegue a formalizar, que en su momento requiera la Secretaría Anticorrupción y Buen Gobierno y/o el Órgano Interno de Control en </w:t>
            </w:r>
            <w:r w:rsidRPr="00265F1E">
              <w:rPr>
                <w:rFonts w:ascii="Noto Sans" w:eastAsia="Montserrat Medium" w:hAnsi="Noto Sans" w:cs="Noto Sans"/>
                <w:b/>
                <w:bCs/>
                <w:sz w:val="18"/>
                <w:szCs w:val="18"/>
              </w:rPr>
              <w:t>“LA SECRETARÍA”</w:t>
            </w:r>
            <w:r w:rsidRPr="00265F1E">
              <w:rPr>
                <w:rFonts w:ascii="Noto Sans" w:eastAsia="Montserrat Medium" w:hAnsi="Noto Sans" w:cs="Noto Sans"/>
                <w:sz w:val="18"/>
                <w:szCs w:val="18"/>
              </w:rPr>
              <w:t xml:space="preserve">, de conformidad con el artículo 156 del Reglamento de la Ley de Adquisiciones, Arrendamientos y Servicios del Sector Público; dicha información será aquella relativa a su participación en el procedimiento de contratación y hasta la </w:t>
            </w:r>
            <w:r w:rsidRPr="00265F1E">
              <w:rPr>
                <w:rFonts w:ascii="Noto Sans" w:eastAsia="Montserrat Medium" w:hAnsi="Noto Sans" w:cs="Noto Sans"/>
                <w:b/>
                <w:sz w:val="18"/>
                <w:szCs w:val="18"/>
              </w:rPr>
              <w:t>prestación del</w:t>
            </w:r>
            <w:r w:rsidRPr="00265F1E">
              <w:rPr>
                <w:rFonts w:ascii="Noto Sans" w:eastAsia="Montserrat Medium" w:hAnsi="Noto Sans" w:cs="Noto Sans"/>
                <w:sz w:val="18"/>
                <w:szCs w:val="18"/>
              </w:rPr>
              <w:t xml:space="preserve"> </w:t>
            </w:r>
            <w:r w:rsidRPr="00265F1E">
              <w:rPr>
                <w:rFonts w:ascii="Noto Sans" w:eastAsia="Montserrat Medium" w:hAnsi="Noto Sans" w:cs="Noto Sans"/>
                <w:b/>
                <w:sz w:val="18"/>
                <w:szCs w:val="18"/>
              </w:rPr>
              <w:t>servicio</w:t>
            </w:r>
            <w:r w:rsidRPr="00265F1E">
              <w:rPr>
                <w:rFonts w:ascii="Noto Sans" w:eastAsia="Montserrat Medium" w:hAnsi="Noto Sans" w:cs="Noto Sans"/>
                <w:sz w:val="18"/>
                <w:szCs w:val="18"/>
              </w:rPr>
              <w:t xml:space="preserve"> por el periodo establecido en la normatividad vigente aplicable.</w:t>
            </w:r>
          </w:p>
          <w:p w14:paraId="3E8C12C9" w14:textId="77777777" w:rsidR="00E32407" w:rsidRPr="00265F1E" w:rsidRDefault="00E32407" w:rsidP="00E32407">
            <w:pPr>
              <w:ind w:left="426"/>
              <w:jc w:val="both"/>
              <w:rPr>
                <w:rFonts w:ascii="Noto Sans" w:eastAsia="Montserrat Medium" w:hAnsi="Noto Sans" w:cs="Noto Sans"/>
                <w:sz w:val="18"/>
                <w:szCs w:val="18"/>
                <w:highlight w:val="green"/>
              </w:rPr>
            </w:pPr>
          </w:p>
          <w:p w14:paraId="55D23BDA" w14:textId="77777777" w:rsidR="00777459" w:rsidRPr="00265F1E" w:rsidRDefault="00777459" w:rsidP="00377FE5">
            <w:pPr>
              <w:numPr>
                <w:ilvl w:val="0"/>
                <w:numId w:val="3"/>
              </w:numPr>
              <w:tabs>
                <w:tab w:val="left" w:pos="0"/>
              </w:tabs>
              <w:spacing w:before="120" w:after="120"/>
              <w:jc w:val="both"/>
              <w:rPr>
                <w:rFonts w:ascii="Noto Sans" w:eastAsia="Montserrat Medium" w:hAnsi="Noto Sans" w:cs="Noto Sans"/>
                <w:b/>
                <w:sz w:val="18"/>
                <w:szCs w:val="18"/>
              </w:rPr>
            </w:pPr>
            <w:r w:rsidRPr="00265F1E">
              <w:rPr>
                <w:rFonts w:ascii="Noto Sans" w:eastAsia="Montserrat Medium" w:hAnsi="Noto Sans" w:cs="Noto Sans"/>
                <w:b/>
                <w:sz w:val="18"/>
                <w:szCs w:val="18"/>
              </w:rPr>
              <w:t>MECANISMOS PARA VERIFICACIÓN, SUPERVISIÓN Y COMPROBACIÓN:</w:t>
            </w:r>
          </w:p>
          <w:p w14:paraId="24064D72" w14:textId="6908DB63" w:rsidR="00134F15" w:rsidRPr="00265F1E" w:rsidRDefault="00134F15" w:rsidP="00134F15">
            <w:pPr>
              <w:jc w:val="both"/>
              <w:rPr>
                <w:rFonts w:ascii="Noto Sans" w:eastAsia="Noto Sans" w:hAnsi="Noto Sans" w:cs="Noto Sans"/>
                <w:sz w:val="18"/>
                <w:szCs w:val="18"/>
              </w:rPr>
            </w:pPr>
            <w:r w:rsidRPr="00265F1E">
              <w:rPr>
                <w:rFonts w:ascii="Noto Sans" w:eastAsia="Noto Sans" w:hAnsi="Noto Sans" w:cs="Noto Sans"/>
                <w:sz w:val="18"/>
                <w:szCs w:val="18"/>
              </w:rPr>
              <w:t xml:space="preserve">El proveedor deberá entregar (las) refacción(es) reemplazada(s) de la reparación del equipo duplicador risográfico en un periodo no mayor a 2 (dos) días hábiles. Y en el caso de la instalación de la pieza nueva, deberá ser en un periodo máximo de 24 horas; el proveedor deberá entregar el equipo en funcionamiento óptimo, hasta la total aceptación de la persona </w:t>
            </w:r>
            <w:r w:rsidR="005D4E8A" w:rsidRPr="005D4E8A">
              <w:rPr>
                <w:rFonts w:ascii="Noto Sans" w:eastAsia="Noto Sans" w:hAnsi="Noto Sans" w:cs="Noto Sans"/>
                <w:sz w:val="18"/>
                <w:szCs w:val="18"/>
              </w:rPr>
              <w:t>Titular de la Subdirección de Servicios Generales y Mantenimiento</w:t>
            </w:r>
            <w:r w:rsidR="005D4E8A" w:rsidRPr="005D4E8A">
              <w:rPr>
                <w:rFonts w:ascii="Noto Sans" w:eastAsia="Noto Sans" w:hAnsi="Noto Sans" w:cs="Noto Sans"/>
                <w:sz w:val="18"/>
                <w:szCs w:val="18"/>
              </w:rPr>
              <w:t xml:space="preserve"> </w:t>
            </w:r>
            <w:r w:rsidRPr="00265F1E">
              <w:rPr>
                <w:rFonts w:ascii="Noto Sans" w:eastAsia="Noto Sans" w:hAnsi="Noto Sans" w:cs="Noto Sans"/>
                <w:sz w:val="18"/>
                <w:szCs w:val="18"/>
              </w:rPr>
              <w:t>de la Secihti.</w:t>
            </w:r>
          </w:p>
          <w:p w14:paraId="20D5CACF" w14:textId="77777777" w:rsidR="00134F15" w:rsidRPr="00265F1E" w:rsidRDefault="00134F15" w:rsidP="00134F15">
            <w:pPr>
              <w:jc w:val="both"/>
              <w:rPr>
                <w:rFonts w:ascii="Noto Sans" w:eastAsia="Noto Sans" w:hAnsi="Noto Sans" w:cs="Noto Sans"/>
                <w:sz w:val="18"/>
                <w:szCs w:val="18"/>
              </w:rPr>
            </w:pPr>
          </w:p>
          <w:p w14:paraId="44D22A1C" w14:textId="77777777" w:rsidR="00134F15" w:rsidRPr="00265F1E" w:rsidRDefault="00134F15" w:rsidP="00134F15">
            <w:pPr>
              <w:jc w:val="both"/>
              <w:rPr>
                <w:rFonts w:ascii="Noto Sans" w:eastAsia="Noto Sans" w:hAnsi="Noto Sans" w:cs="Noto Sans"/>
                <w:b/>
                <w:bCs/>
                <w:sz w:val="18"/>
                <w:szCs w:val="18"/>
              </w:rPr>
            </w:pPr>
            <w:r w:rsidRPr="00265F1E">
              <w:rPr>
                <w:rFonts w:ascii="Noto Sans" w:eastAsia="Noto Sans" w:hAnsi="Noto Sans" w:cs="Noto Sans"/>
                <w:b/>
                <w:bCs/>
                <w:sz w:val="18"/>
                <w:szCs w:val="18"/>
              </w:rPr>
              <w:t>TÉCNICO:</w:t>
            </w:r>
          </w:p>
          <w:p w14:paraId="4DA655E1" w14:textId="77777777" w:rsidR="00134F15" w:rsidRPr="00265F1E" w:rsidRDefault="00134F15" w:rsidP="00134F15">
            <w:pPr>
              <w:jc w:val="both"/>
              <w:rPr>
                <w:rFonts w:ascii="Noto Sans" w:eastAsia="Noto Sans" w:hAnsi="Noto Sans" w:cs="Noto Sans"/>
                <w:sz w:val="18"/>
                <w:szCs w:val="18"/>
              </w:rPr>
            </w:pPr>
          </w:p>
          <w:p w14:paraId="01396D30" w14:textId="5782D4FD" w:rsidR="00134F15" w:rsidRPr="00265F1E" w:rsidRDefault="00134F15" w:rsidP="00134F15">
            <w:pPr>
              <w:jc w:val="both"/>
              <w:rPr>
                <w:rFonts w:ascii="Noto Sans" w:eastAsia="Noto Sans" w:hAnsi="Noto Sans" w:cs="Noto Sans"/>
                <w:sz w:val="18"/>
                <w:szCs w:val="18"/>
              </w:rPr>
            </w:pPr>
            <w:r w:rsidRPr="00265F1E">
              <w:rPr>
                <w:rFonts w:ascii="Noto Sans" w:eastAsia="Noto Sans" w:hAnsi="Noto Sans" w:cs="Noto Sans"/>
                <w:sz w:val="18"/>
                <w:szCs w:val="18"/>
              </w:rPr>
              <w:t xml:space="preserve">El proveedor deberá mantener comunicación con la persona </w:t>
            </w:r>
            <w:r w:rsidR="005D4E8A" w:rsidRPr="005D4E8A">
              <w:rPr>
                <w:rFonts w:ascii="Noto Sans" w:eastAsia="Noto Sans" w:hAnsi="Noto Sans" w:cs="Noto Sans"/>
                <w:sz w:val="18"/>
                <w:szCs w:val="18"/>
              </w:rPr>
              <w:t>Titular de la Subdirección de Servicios Generales y Mantenimiento</w:t>
            </w:r>
            <w:r w:rsidR="005D4E8A" w:rsidRPr="005D4E8A">
              <w:rPr>
                <w:rFonts w:ascii="Noto Sans" w:eastAsia="Noto Sans" w:hAnsi="Noto Sans" w:cs="Noto Sans"/>
                <w:sz w:val="18"/>
                <w:szCs w:val="18"/>
              </w:rPr>
              <w:t xml:space="preserve"> </w:t>
            </w:r>
            <w:r w:rsidRPr="00265F1E">
              <w:rPr>
                <w:rFonts w:ascii="Noto Sans" w:eastAsia="Noto Sans" w:hAnsi="Noto Sans" w:cs="Noto Sans"/>
                <w:sz w:val="18"/>
                <w:szCs w:val="18"/>
              </w:rPr>
              <w:t>de la Secihti, para establecer fechas de visitas del servicio mensual y no interferir con las cargas de trabajo del área. Cuando el equipo duplicado risográfico sufra desperfecto, se reportará de manera inmediata al proveedor, que brindará el servicio en un lapso no mayor de 24 horas, a fin de que sea reparada la falla.</w:t>
            </w:r>
          </w:p>
          <w:p w14:paraId="0E04B736" w14:textId="5963AB27" w:rsidR="00777459" w:rsidRPr="00265F1E" w:rsidRDefault="00777459" w:rsidP="00377FE5">
            <w:pPr>
              <w:numPr>
                <w:ilvl w:val="0"/>
                <w:numId w:val="3"/>
              </w:numPr>
              <w:pBdr>
                <w:top w:val="nil"/>
                <w:left w:val="nil"/>
                <w:bottom w:val="nil"/>
                <w:right w:val="nil"/>
                <w:between w:val="nil"/>
              </w:pBdr>
              <w:tabs>
                <w:tab w:val="left" w:pos="0"/>
              </w:tabs>
              <w:spacing w:before="120" w:after="120"/>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PLAZO, LUGAR Y CONDICIONES PARA LA PRESTACIÓN DE LOS SERVICIOS</w:t>
            </w:r>
            <w:r w:rsidR="00FE4B2E" w:rsidRPr="00265F1E">
              <w:rPr>
                <w:rFonts w:ascii="Noto Sans" w:eastAsia="Montserrat Medium" w:hAnsi="Noto Sans" w:cs="Noto Sans"/>
                <w:b/>
                <w:color w:val="000000"/>
                <w:sz w:val="18"/>
                <w:szCs w:val="18"/>
              </w:rPr>
              <w:t>:</w:t>
            </w:r>
          </w:p>
          <w:p w14:paraId="37B880C5" w14:textId="5AFDE18F" w:rsidR="00134F15" w:rsidRDefault="00E32407" w:rsidP="001F1961">
            <w:pPr>
              <w:jc w:val="both"/>
              <w:rPr>
                <w:rFonts w:ascii="Noto Sans" w:eastAsia="Montserrat Medium" w:hAnsi="Noto Sans" w:cs="Noto Sans"/>
                <w:sz w:val="18"/>
                <w:szCs w:val="18"/>
              </w:rPr>
            </w:pPr>
            <w:r w:rsidRPr="00265F1E">
              <w:rPr>
                <w:rFonts w:ascii="Noto Sans" w:eastAsia="Montserrat Medium" w:hAnsi="Noto Sans" w:cs="Noto Sans"/>
                <w:sz w:val="18"/>
                <w:szCs w:val="18"/>
              </w:rPr>
              <w:t xml:space="preserve">La vigencia del servicio será a partir </w:t>
            </w:r>
            <w:r w:rsidRPr="00EE7D6F">
              <w:rPr>
                <w:rFonts w:ascii="Noto Sans" w:eastAsia="Montserrat Medium" w:hAnsi="Noto Sans" w:cs="Noto Sans"/>
                <w:sz w:val="18"/>
                <w:szCs w:val="18"/>
              </w:rPr>
              <w:t xml:space="preserve">del </w:t>
            </w:r>
            <w:r w:rsidR="004A0E83">
              <w:rPr>
                <w:rFonts w:ascii="Noto Sans" w:eastAsia="Montserrat Medium" w:hAnsi="Noto Sans" w:cs="Noto Sans"/>
                <w:sz w:val="18"/>
                <w:szCs w:val="18"/>
              </w:rPr>
              <w:t xml:space="preserve">día hábil siguiente a la notificación de adjudicación </w:t>
            </w:r>
            <w:r w:rsidRPr="00EE7D6F">
              <w:rPr>
                <w:rFonts w:ascii="Noto Sans" w:eastAsia="Montserrat Medium" w:hAnsi="Noto Sans" w:cs="Noto Sans"/>
                <w:sz w:val="18"/>
                <w:szCs w:val="18"/>
              </w:rPr>
              <w:t>y hasta</w:t>
            </w:r>
            <w:r w:rsidRPr="00265F1E">
              <w:rPr>
                <w:rFonts w:ascii="Noto Sans" w:eastAsia="Montserrat Medium" w:hAnsi="Noto Sans" w:cs="Noto Sans"/>
                <w:sz w:val="18"/>
                <w:szCs w:val="18"/>
              </w:rPr>
              <w:t xml:space="preserve"> el 31 de diciembre de 2026.</w:t>
            </w:r>
          </w:p>
          <w:p w14:paraId="1B907FA4" w14:textId="77777777" w:rsidR="00683B8A" w:rsidRDefault="00683B8A" w:rsidP="001F1961">
            <w:pPr>
              <w:jc w:val="both"/>
              <w:rPr>
                <w:rFonts w:ascii="Noto Sans" w:eastAsia="Montserrat Medium" w:hAnsi="Noto Sans" w:cs="Noto Sans"/>
                <w:sz w:val="18"/>
                <w:szCs w:val="18"/>
              </w:rPr>
            </w:pPr>
          </w:p>
          <w:p w14:paraId="3AD1E0A0" w14:textId="04D539C7" w:rsidR="00134F15" w:rsidRDefault="00134F15" w:rsidP="001F1961">
            <w:pPr>
              <w:jc w:val="both"/>
              <w:rPr>
                <w:rFonts w:ascii="Noto Sans" w:eastAsia="Montserrat Medium" w:hAnsi="Noto Sans" w:cs="Noto Sans"/>
                <w:sz w:val="18"/>
                <w:szCs w:val="18"/>
              </w:rPr>
            </w:pPr>
            <w:r>
              <w:rPr>
                <w:rFonts w:ascii="Noto Sans" w:eastAsia="Montserrat Medium" w:hAnsi="Noto Sans" w:cs="Noto Sans"/>
                <w:sz w:val="18"/>
                <w:szCs w:val="18"/>
              </w:rPr>
              <w:t xml:space="preserve">En el caso de los servicios de mantenimiento preventivos, será un </w:t>
            </w:r>
            <w:r w:rsidR="00EE7D6F">
              <w:rPr>
                <w:rFonts w:ascii="Noto Sans" w:eastAsia="Montserrat Medium" w:hAnsi="Noto Sans" w:cs="Noto Sans"/>
                <w:sz w:val="18"/>
                <w:szCs w:val="18"/>
              </w:rPr>
              <w:t xml:space="preserve">máximo de </w:t>
            </w:r>
            <w:r w:rsidR="006B7C36">
              <w:rPr>
                <w:rFonts w:ascii="Noto Sans" w:eastAsia="Montserrat Medium" w:hAnsi="Noto Sans" w:cs="Noto Sans"/>
                <w:sz w:val="18"/>
                <w:szCs w:val="18"/>
              </w:rPr>
              <w:t xml:space="preserve">7 </w:t>
            </w:r>
            <w:r>
              <w:rPr>
                <w:rFonts w:ascii="Noto Sans" w:eastAsia="Montserrat Medium" w:hAnsi="Noto Sans" w:cs="Noto Sans"/>
                <w:sz w:val="18"/>
                <w:szCs w:val="18"/>
              </w:rPr>
              <w:t xml:space="preserve">servicios </w:t>
            </w:r>
            <w:r w:rsidR="00EE7D6F">
              <w:rPr>
                <w:rFonts w:ascii="Noto Sans" w:eastAsia="Montserrat Medium" w:hAnsi="Noto Sans" w:cs="Noto Sans"/>
                <w:sz w:val="18"/>
                <w:szCs w:val="18"/>
              </w:rPr>
              <w:t xml:space="preserve">y un mínimo </w:t>
            </w:r>
            <w:r w:rsidR="006B7C36">
              <w:rPr>
                <w:rFonts w:ascii="Noto Sans" w:eastAsia="Montserrat Medium" w:hAnsi="Noto Sans" w:cs="Noto Sans"/>
                <w:sz w:val="18"/>
                <w:szCs w:val="18"/>
              </w:rPr>
              <w:t>3</w:t>
            </w:r>
            <w:r w:rsidR="00EE7D6F">
              <w:rPr>
                <w:rFonts w:ascii="Noto Sans" w:eastAsia="Montserrat Medium" w:hAnsi="Noto Sans" w:cs="Noto Sans"/>
                <w:sz w:val="18"/>
                <w:szCs w:val="18"/>
              </w:rPr>
              <w:t xml:space="preserve"> servicio</w:t>
            </w:r>
            <w:r w:rsidR="006B7C36">
              <w:rPr>
                <w:rFonts w:ascii="Noto Sans" w:eastAsia="Montserrat Medium" w:hAnsi="Noto Sans" w:cs="Noto Sans"/>
                <w:sz w:val="18"/>
                <w:szCs w:val="18"/>
              </w:rPr>
              <w:t>s</w:t>
            </w:r>
            <w:r w:rsidR="00EE7D6F">
              <w:rPr>
                <w:rFonts w:ascii="Noto Sans" w:eastAsia="Montserrat Medium" w:hAnsi="Noto Sans" w:cs="Noto Sans"/>
                <w:sz w:val="18"/>
                <w:szCs w:val="18"/>
              </w:rPr>
              <w:t xml:space="preserve"> dentro del </w:t>
            </w:r>
            <w:r w:rsidR="006B7C36">
              <w:rPr>
                <w:rFonts w:ascii="Noto Sans" w:eastAsia="Montserrat Medium" w:hAnsi="Noto Sans" w:cs="Noto Sans"/>
                <w:sz w:val="18"/>
                <w:szCs w:val="18"/>
              </w:rPr>
              <w:t>junio</w:t>
            </w:r>
            <w:r w:rsidRPr="00EE7D6F">
              <w:rPr>
                <w:rFonts w:ascii="Noto Sans" w:eastAsia="Montserrat Medium" w:hAnsi="Noto Sans" w:cs="Noto Sans"/>
                <w:sz w:val="18"/>
                <w:szCs w:val="18"/>
              </w:rPr>
              <w:t xml:space="preserve"> a diciembre del 2026</w:t>
            </w:r>
            <w:r>
              <w:rPr>
                <w:rFonts w:ascii="Noto Sans" w:eastAsia="Montserrat Medium" w:hAnsi="Noto Sans" w:cs="Noto Sans"/>
                <w:sz w:val="18"/>
                <w:szCs w:val="18"/>
              </w:rPr>
              <w:t xml:space="preserve"> o 200,000 duplicados, lo que ocurra primero. Y serán realizados en los primeros cinco días hábiles del mes, mediante la coordinación con la persona encargada de</w:t>
            </w:r>
            <w:r w:rsidR="004A0E83">
              <w:rPr>
                <w:rFonts w:ascii="Noto Sans" w:eastAsia="Montserrat Medium" w:hAnsi="Noto Sans" w:cs="Noto Sans"/>
                <w:sz w:val="18"/>
                <w:szCs w:val="18"/>
              </w:rPr>
              <w:t xml:space="preserve"> </w:t>
            </w:r>
            <w:r>
              <w:rPr>
                <w:rFonts w:ascii="Noto Sans" w:eastAsia="Montserrat Medium" w:hAnsi="Noto Sans" w:cs="Noto Sans"/>
                <w:sz w:val="18"/>
                <w:szCs w:val="18"/>
              </w:rPr>
              <w:t>l</w:t>
            </w:r>
            <w:r w:rsidR="004A0E83">
              <w:rPr>
                <w:rFonts w:ascii="Noto Sans" w:eastAsia="Montserrat Medium" w:hAnsi="Noto Sans" w:cs="Noto Sans"/>
                <w:sz w:val="18"/>
                <w:szCs w:val="18"/>
              </w:rPr>
              <w:t>a Subdirección de Servicios Generales y Mantenimiento</w:t>
            </w:r>
            <w:r w:rsidRPr="00265F1E">
              <w:rPr>
                <w:rFonts w:ascii="Noto Sans" w:eastAsia="Noto Sans" w:hAnsi="Noto Sans" w:cs="Noto Sans"/>
                <w:sz w:val="18"/>
                <w:szCs w:val="18"/>
              </w:rPr>
              <w:t xml:space="preserve"> de la Secihti</w:t>
            </w:r>
            <w:r>
              <w:rPr>
                <w:rFonts w:ascii="Noto Sans" w:eastAsia="Noto Sans" w:hAnsi="Noto Sans" w:cs="Noto Sans"/>
                <w:sz w:val="18"/>
                <w:szCs w:val="18"/>
              </w:rPr>
              <w:t>, donde se determinará la fecha y hora.</w:t>
            </w:r>
          </w:p>
          <w:p w14:paraId="5720EC3B" w14:textId="042A8D9F" w:rsidR="00E32407" w:rsidRPr="00265F1E" w:rsidRDefault="00E32407" w:rsidP="001F1961">
            <w:pPr>
              <w:jc w:val="both"/>
              <w:rPr>
                <w:rFonts w:ascii="Noto Sans" w:eastAsia="Montserrat Medium" w:hAnsi="Noto Sans" w:cs="Noto Sans"/>
                <w:sz w:val="18"/>
                <w:szCs w:val="18"/>
              </w:rPr>
            </w:pPr>
          </w:p>
        </w:tc>
      </w:tr>
      <w:tr w:rsidR="00884701" w:rsidRPr="00265F1E" w14:paraId="69EB5568" w14:textId="77777777" w:rsidTr="005C1A8E">
        <w:trPr>
          <w:trHeight w:val="397"/>
          <w:tblHeader/>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691C32"/>
            <w:vAlign w:val="center"/>
          </w:tcPr>
          <w:p w14:paraId="733F995C" w14:textId="77777777" w:rsidR="00884701" w:rsidRPr="00265F1E" w:rsidRDefault="00884701" w:rsidP="004E1CCE">
            <w:pPr>
              <w:jc w:val="center"/>
              <w:rPr>
                <w:rFonts w:ascii="Noto Sans" w:eastAsia="Montserrat Medium" w:hAnsi="Noto Sans" w:cs="Noto Sans"/>
                <w:sz w:val="18"/>
                <w:szCs w:val="18"/>
              </w:rPr>
            </w:pPr>
            <w:bookmarkStart w:id="1" w:name="_heading=h.3znysh7" w:colFirst="0" w:colLast="0"/>
            <w:bookmarkEnd w:id="1"/>
            <w:r w:rsidRPr="00265F1E">
              <w:rPr>
                <w:rFonts w:ascii="Noto Sans" w:eastAsia="Montserrat Medium" w:hAnsi="Noto Sans" w:cs="Noto Sans"/>
                <w:b/>
                <w:color w:val="FFFFFF"/>
                <w:sz w:val="18"/>
                <w:szCs w:val="18"/>
              </w:rPr>
              <w:lastRenderedPageBreak/>
              <w:t>CONDICIONES CONTRACTUALES</w:t>
            </w:r>
          </w:p>
        </w:tc>
      </w:tr>
      <w:tr w:rsidR="00884701" w:rsidRPr="00265F1E" w14:paraId="286CEC0A" w14:textId="77777777" w:rsidTr="005C1A8E">
        <w:trPr>
          <w:trHeight w:val="128"/>
        </w:trPr>
        <w:tc>
          <w:tcPr>
            <w:tcW w:w="2288" w:type="dxa"/>
            <w:tcBorders>
              <w:top w:val="single" w:sz="4" w:space="0" w:color="000000"/>
            </w:tcBorders>
            <w:shd w:val="clear" w:color="auto" w:fill="auto"/>
            <w:vAlign w:val="center"/>
          </w:tcPr>
          <w:p w14:paraId="043861B5" w14:textId="77777777" w:rsidR="00884701" w:rsidRPr="00265F1E" w:rsidRDefault="00884701"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Modalidad del instrumento contractual a suscribir:</w:t>
            </w:r>
          </w:p>
        </w:tc>
        <w:tc>
          <w:tcPr>
            <w:tcW w:w="8202" w:type="dxa"/>
            <w:tcBorders>
              <w:top w:val="single" w:sz="4" w:space="0" w:color="000000"/>
            </w:tcBorders>
            <w:shd w:val="clear" w:color="auto" w:fill="auto"/>
            <w:vAlign w:val="center"/>
          </w:tcPr>
          <w:p w14:paraId="4A5B377F" w14:textId="5330A887" w:rsidR="00884701" w:rsidRPr="00265F1E" w:rsidRDefault="00884701" w:rsidP="00CC0522">
            <w:pPr>
              <w:ind w:left="-4" w:right="121"/>
              <w:jc w:val="both"/>
              <w:rPr>
                <w:rFonts w:ascii="Noto Sans" w:eastAsia="Montserrat Medium" w:hAnsi="Noto Sans" w:cs="Noto Sans"/>
                <w:sz w:val="18"/>
                <w:szCs w:val="18"/>
              </w:rPr>
            </w:pPr>
            <w:r w:rsidRPr="00265F1E">
              <w:rPr>
                <w:rFonts w:ascii="Noto Sans" w:eastAsia="Montserrat Medium" w:hAnsi="Noto Sans" w:cs="Noto Sans"/>
                <w:sz w:val="18"/>
                <w:szCs w:val="18"/>
              </w:rPr>
              <w:t>El instrumento contractual</w:t>
            </w:r>
            <w:r w:rsidRPr="00265F1E">
              <w:rPr>
                <w:rFonts w:ascii="Noto Sans" w:eastAsia="Montserrat Medium" w:hAnsi="Noto Sans" w:cs="Noto Sans"/>
                <w:b/>
                <w:sz w:val="18"/>
                <w:szCs w:val="18"/>
              </w:rPr>
              <w:t xml:space="preserve"> </w:t>
            </w:r>
            <w:r w:rsidRPr="00265F1E">
              <w:rPr>
                <w:rFonts w:ascii="Noto Sans" w:eastAsia="Montserrat Medium" w:hAnsi="Noto Sans" w:cs="Noto Sans"/>
                <w:sz w:val="18"/>
                <w:szCs w:val="18"/>
              </w:rPr>
              <w:t xml:space="preserve">que derive del procedimiento de contratación será abierto por </w:t>
            </w:r>
            <w:r w:rsidR="00447C26" w:rsidRPr="00265F1E">
              <w:rPr>
                <w:rFonts w:ascii="Noto Sans" w:eastAsia="Montserrat Medium" w:hAnsi="Noto Sans" w:cs="Noto Sans"/>
                <w:sz w:val="18"/>
                <w:szCs w:val="18"/>
              </w:rPr>
              <w:t>montos</w:t>
            </w:r>
            <w:r w:rsidRPr="00265F1E">
              <w:rPr>
                <w:rFonts w:ascii="Noto Sans" w:eastAsia="Montserrat Medium" w:hAnsi="Noto Sans" w:cs="Noto Sans"/>
                <w:sz w:val="18"/>
                <w:szCs w:val="18"/>
              </w:rPr>
              <w:t xml:space="preserve"> (mínim</w:t>
            </w:r>
            <w:r w:rsidR="00A730CD" w:rsidRPr="00265F1E">
              <w:rPr>
                <w:rFonts w:ascii="Noto Sans" w:eastAsia="Montserrat Medium" w:hAnsi="Noto Sans" w:cs="Noto Sans"/>
                <w:sz w:val="18"/>
                <w:szCs w:val="18"/>
              </w:rPr>
              <w:t>o</w:t>
            </w:r>
            <w:r w:rsidRPr="00265F1E">
              <w:rPr>
                <w:rFonts w:ascii="Noto Sans" w:eastAsia="Montserrat Medium" w:hAnsi="Noto Sans" w:cs="Noto Sans"/>
                <w:sz w:val="18"/>
                <w:szCs w:val="18"/>
              </w:rPr>
              <w:t>s y máxim</w:t>
            </w:r>
            <w:r w:rsidR="00134F15">
              <w:rPr>
                <w:rFonts w:ascii="Noto Sans" w:eastAsia="Montserrat Medium" w:hAnsi="Noto Sans" w:cs="Noto Sans"/>
                <w:sz w:val="18"/>
                <w:szCs w:val="18"/>
              </w:rPr>
              <w:t>o</w:t>
            </w:r>
            <w:r w:rsidRPr="00265F1E">
              <w:rPr>
                <w:rFonts w:ascii="Noto Sans" w:eastAsia="Montserrat Medium" w:hAnsi="Noto Sans" w:cs="Noto Sans"/>
                <w:sz w:val="18"/>
                <w:szCs w:val="18"/>
              </w:rPr>
              <w:t>s</w:t>
            </w:r>
            <w:r w:rsidR="00447C26" w:rsidRPr="00265F1E">
              <w:rPr>
                <w:rFonts w:ascii="Noto Sans" w:eastAsia="Montserrat Medium" w:hAnsi="Noto Sans" w:cs="Noto Sans"/>
                <w:sz w:val="18"/>
                <w:szCs w:val="18"/>
              </w:rPr>
              <w:t>)</w:t>
            </w:r>
            <w:r w:rsidRPr="00265F1E">
              <w:rPr>
                <w:rFonts w:ascii="Noto Sans" w:eastAsia="Montserrat Medium" w:hAnsi="Noto Sans" w:cs="Noto Sans"/>
                <w:sz w:val="18"/>
                <w:szCs w:val="18"/>
              </w:rPr>
              <w:t xml:space="preserve">, con fundamento en lo dispuesto en los artículos </w:t>
            </w:r>
            <w:r w:rsidR="00D23576" w:rsidRPr="00265F1E">
              <w:rPr>
                <w:rFonts w:ascii="Noto Sans" w:eastAsia="Montserrat Medium" w:hAnsi="Noto Sans" w:cs="Noto Sans"/>
                <w:sz w:val="18"/>
                <w:szCs w:val="18"/>
              </w:rPr>
              <w:t>68</w:t>
            </w:r>
            <w:r w:rsidRPr="00265F1E">
              <w:rPr>
                <w:rFonts w:ascii="Noto Sans" w:eastAsia="Montserrat Medium" w:hAnsi="Noto Sans" w:cs="Noto Sans"/>
                <w:sz w:val="18"/>
                <w:szCs w:val="18"/>
              </w:rPr>
              <w:t xml:space="preserve"> de la LAASSP y </w:t>
            </w:r>
            <w:r w:rsidR="00D23576" w:rsidRPr="00265F1E">
              <w:rPr>
                <w:rFonts w:ascii="Noto Sans" w:eastAsia="Montserrat Medium" w:hAnsi="Noto Sans" w:cs="Noto Sans"/>
                <w:sz w:val="18"/>
                <w:szCs w:val="18"/>
              </w:rPr>
              <w:t>130</w:t>
            </w:r>
            <w:r w:rsidRPr="00265F1E">
              <w:rPr>
                <w:rFonts w:ascii="Noto Sans" w:eastAsia="Montserrat Medium" w:hAnsi="Noto Sans" w:cs="Noto Sans"/>
                <w:sz w:val="18"/>
                <w:szCs w:val="18"/>
              </w:rPr>
              <w:t xml:space="preserve"> del RLAASSP.</w:t>
            </w:r>
          </w:p>
        </w:tc>
      </w:tr>
      <w:tr w:rsidR="00884701" w:rsidRPr="00265F1E" w14:paraId="41C53C1C" w14:textId="77777777" w:rsidTr="005C1A8E">
        <w:trPr>
          <w:trHeight w:val="56"/>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FA7F" w14:textId="77777777" w:rsidR="00884701" w:rsidRPr="00265F1E" w:rsidRDefault="00884701"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Condición de los precios y en su caso mecanismo de ajuste</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D564" w14:textId="77777777" w:rsidR="00884701" w:rsidRPr="00265F1E" w:rsidRDefault="00884701" w:rsidP="004E1CCE">
            <w:pPr>
              <w:tabs>
                <w:tab w:val="left" w:pos="107"/>
              </w:tabs>
              <w:ind w:right="121"/>
              <w:jc w:val="both"/>
              <w:rPr>
                <w:rFonts w:ascii="Noto Sans" w:eastAsia="Montserrat Medium" w:hAnsi="Noto Sans" w:cs="Noto Sans"/>
                <w:b/>
                <w:i/>
                <w:sz w:val="18"/>
                <w:szCs w:val="18"/>
              </w:rPr>
            </w:pPr>
          </w:p>
          <w:p w14:paraId="2EAC25B6" w14:textId="78D0F004" w:rsidR="00884701" w:rsidRPr="00265F1E" w:rsidRDefault="00447C26" w:rsidP="004E1CCE">
            <w:pPr>
              <w:tabs>
                <w:tab w:val="left" w:pos="107"/>
              </w:tabs>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t xml:space="preserve">Los </w:t>
            </w:r>
            <w:r w:rsidR="00884701" w:rsidRPr="00265F1E">
              <w:rPr>
                <w:rFonts w:ascii="Noto Sans" w:eastAsia="Montserrat Medium" w:hAnsi="Noto Sans" w:cs="Noto Sans"/>
                <w:sz w:val="18"/>
                <w:szCs w:val="18"/>
              </w:rPr>
              <w:t>servicios a contratar será</w:t>
            </w:r>
            <w:r w:rsidR="001A0980" w:rsidRPr="00265F1E">
              <w:rPr>
                <w:rFonts w:ascii="Noto Sans" w:eastAsia="Montserrat Medium" w:hAnsi="Noto Sans" w:cs="Noto Sans"/>
                <w:sz w:val="18"/>
                <w:szCs w:val="18"/>
              </w:rPr>
              <w:t>n</w:t>
            </w:r>
            <w:r w:rsidR="00884701" w:rsidRPr="00265F1E">
              <w:rPr>
                <w:rFonts w:ascii="Noto Sans" w:eastAsia="Montserrat Medium" w:hAnsi="Noto Sans" w:cs="Noto Sans"/>
                <w:sz w:val="18"/>
                <w:szCs w:val="18"/>
              </w:rPr>
              <w:t xml:space="preserve"> bajo la condición de precio fijo durante el plazo para la prestación del servicio y la vigencia del instrumento contractual que se formalice.</w:t>
            </w:r>
          </w:p>
          <w:p w14:paraId="1D2F7C6E" w14:textId="77777777" w:rsidR="00884701" w:rsidRPr="00265F1E" w:rsidRDefault="00884701" w:rsidP="004E1CCE">
            <w:pPr>
              <w:tabs>
                <w:tab w:val="left" w:pos="107"/>
              </w:tabs>
              <w:ind w:right="121"/>
              <w:jc w:val="both"/>
              <w:rPr>
                <w:rFonts w:ascii="Noto Sans" w:eastAsia="Montserrat Medium" w:hAnsi="Noto Sans" w:cs="Noto Sans"/>
                <w:b/>
                <w:i/>
                <w:sz w:val="18"/>
                <w:szCs w:val="18"/>
              </w:rPr>
            </w:pPr>
          </w:p>
        </w:tc>
      </w:tr>
      <w:tr w:rsidR="00884701" w:rsidRPr="00265F1E" w14:paraId="4C3B171C" w14:textId="77777777" w:rsidTr="005C1A8E">
        <w:trPr>
          <w:trHeight w:val="56"/>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E832" w14:textId="77777777" w:rsidR="00884701" w:rsidRPr="00265F1E" w:rsidRDefault="00884701" w:rsidP="004E1CCE">
            <w:pPr>
              <w:jc w:val="both"/>
              <w:rPr>
                <w:rFonts w:ascii="Noto Sans" w:eastAsia="Montserrat Medium" w:hAnsi="Noto Sans" w:cs="Noto Sans"/>
                <w:sz w:val="18"/>
                <w:szCs w:val="18"/>
              </w:rPr>
            </w:pPr>
            <w:r w:rsidRPr="00265F1E">
              <w:rPr>
                <w:rFonts w:ascii="Noto Sans" w:eastAsia="Montserrat Medium" w:hAnsi="Noto Sans" w:cs="Noto Sans"/>
                <w:b/>
                <w:sz w:val="18"/>
                <w:szCs w:val="18"/>
              </w:rPr>
              <w:t>Forma de pago:</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4424" w14:textId="2481AC37" w:rsidR="00447C26" w:rsidRPr="00265F1E" w:rsidRDefault="00CC0522" w:rsidP="00CC0522">
            <w:pPr>
              <w:tabs>
                <w:tab w:val="left" w:pos="107"/>
              </w:tabs>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t xml:space="preserve">De conformidad con lo establecido en los artículos 73 de la LAASSP, 134 del RLAASSP, y las Políticas Bases y Lineamientos en materia de adquisiciones, arrendamientos y servicios </w:t>
            </w:r>
            <w:r w:rsidRPr="00265F1E">
              <w:rPr>
                <w:rFonts w:ascii="Noto Sans" w:eastAsia="Montserrat Medium" w:hAnsi="Noto Sans" w:cs="Noto Sans"/>
                <w:sz w:val="18"/>
                <w:szCs w:val="18"/>
              </w:rPr>
              <w:lastRenderedPageBreak/>
              <w:t>(POBALINES),</w:t>
            </w:r>
            <w:r w:rsidRPr="00265F1E">
              <w:rPr>
                <w:rFonts w:ascii="Noto Sans" w:eastAsia="Montserrat Medium" w:hAnsi="Noto Sans" w:cs="Noto Sans"/>
                <w:b/>
                <w:sz w:val="18"/>
                <w:szCs w:val="18"/>
              </w:rPr>
              <w:t xml:space="preserve"> “LA SECRETARÍA”</w:t>
            </w:r>
            <w:r w:rsidRPr="00265F1E">
              <w:rPr>
                <w:rFonts w:ascii="Noto Sans" w:eastAsia="Montserrat Medium" w:hAnsi="Noto Sans" w:cs="Noto Sans"/>
                <w:sz w:val="18"/>
                <w:szCs w:val="18"/>
              </w:rPr>
              <w:t xml:space="preserve"> efectuará el pago al </w:t>
            </w:r>
            <w:r w:rsidRPr="00265F1E">
              <w:rPr>
                <w:rFonts w:ascii="Noto Sans" w:eastAsia="Montserrat Medium" w:hAnsi="Noto Sans" w:cs="Noto Sans"/>
                <w:b/>
                <w:color w:val="000000"/>
                <w:sz w:val="18"/>
                <w:szCs w:val="18"/>
              </w:rPr>
              <w:t>“PRESTADOR DEL SERVICIO”</w:t>
            </w:r>
            <w:r w:rsidRPr="00265F1E">
              <w:rPr>
                <w:rFonts w:ascii="Noto Sans" w:eastAsia="Montserrat Medium" w:hAnsi="Noto Sans" w:cs="Noto Sans"/>
                <w:b/>
                <w:sz w:val="18"/>
                <w:szCs w:val="18"/>
              </w:rPr>
              <w:t xml:space="preserve"> </w:t>
            </w:r>
            <w:r w:rsidRPr="00265F1E">
              <w:rPr>
                <w:rFonts w:ascii="Noto Sans" w:eastAsia="Montserrat Medium" w:hAnsi="Noto Sans" w:cs="Noto Sans"/>
                <w:color w:val="000000"/>
                <w:sz w:val="18"/>
                <w:szCs w:val="18"/>
                <w:u w:val="single"/>
              </w:rPr>
              <w:t>a mes vencido de acuerdo a los servicios que se hayan devengado en el mes objeto de pago, d</w:t>
            </w:r>
            <w:r w:rsidRPr="00265F1E">
              <w:rPr>
                <w:rFonts w:ascii="Noto Sans" w:eastAsia="Montserrat Medium" w:hAnsi="Noto Sans" w:cs="Noto Sans"/>
                <w:sz w:val="18"/>
                <w:szCs w:val="18"/>
              </w:rPr>
              <w:t xml:space="preserve">entro de los 17 (diecisiete) días hábiles posteriores a la entrega y aceptación del Comprobante Fiscal Digital por Internet (CFDI), factura en formato PDF; factura electrónica XML y comprobante emitido por el SAT en el que conste su validación, con la aprobación mediante firma y sello del </w:t>
            </w:r>
            <w:r w:rsidRPr="00265F1E">
              <w:rPr>
                <w:rFonts w:ascii="Noto Sans" w:eastAsia="Montserrat Medium" w:hAnsi="Noto Sans" w:cs="Noto Sans"/>
                <w:b/>
                <w:sz w:val="18"/>
                <w:szCs w:val="18"/>
              </w:rPr>
              <w:t>“ADMINISTRADOR DEL INSTRUMENTO CONTRACTUAL”</w:t>
            </w:r>
            <w:r w:rsidRPr="00265F1E">
              <w:rPr>
                <w:rFonts w:ascii="Noto Sans" w:eastAsia="Montserrat Medium" w:hAnsi="Noto Sans" w:cs="Noto Sans"/>
                <w:sz w:val="18"/>
                <w:szCs w:val="18"/>
              </w:rPr>
              <w:t>, a entera satisfacción de los entregables del mes correspondiente para que el pago proceda.</w:t>
            </w:r>
          </w:p>
        </w:tc>
      </w:tr>
      <w:tr w:rsidR="00884701" w:rsidRPr="00265F1E" w14:paraId="2601F262" w14:textId="77777777" w:rsidTr="005C1A8E">
        <w:trPr>
          <w:trHeight w:val="1414"/>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D1F4" w14:textId="13F5E520" w:rsidR="00884701" w:rsidRPr="00265F1E" w:rsidRDefault="00884701"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lastRenderedPageBreak/>
              <w:t>Penas convencionales</w:t>
            </w:r>
            <w:r w:rsidR="00340636" w:rsidRPr="00265F1E">
              <w:rPr>
                <w:rFonts w:ascii="Noto Sans" w:eastAsia="Montserrat Medium" w:hAnsi="Noto Sans" w:cs="Noto Sans"/>
                <w:b/>
                <w:sz w:val="18"/>
                <w:szCs w:val="18"/>
              </w:rPr>
              <w:t>:</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9B55" w14:textId="7BEFA2B5" w:rsidR="00884701" w:rsidRPr="00265F1E" w:rsidRDefault="00340636" w:rsidP="00340636">
            <w:pPr>
              <w:ind w:left="11" w:right="122"/>
              <w:jc w:val="both"/>
              <w:rPr>
                <w:rFonts w:ascii="Noto Sans" w:hAnsi="Noto Sans" w:cs="Noto Sans"/>
                <w:color w:val="000000"/>
                <w:sz w:val="18"/>
                <w:szCs w:val="18"/>
              </w:rPr>
            </w:pPr>
            <w:r w:rsidRPr="00265F1E">
              <w:rPr>
                <w:rFonts w:ascii="Noto Sans" w:hAnsi="Noto Sans" w:cs="Noto Sans"/>
                <w:color w:val="000000"/>
                <w:sz w:val="18"/>
                <w:szCs w:val="18"/>
              </w:rPr>
              <w:t>En caso de que hubiera retraso en la entrega del servicio, se aplicará una pena convencional de 2 al millar (0.002), por cada día hábil de atraso en la prestación del servicio. Lo anterior, con fundamento en el artículo 65, inciso b) de las Políticas, Bases y Lineamientos en Materia de Adquisiciones, Arrendamientos y Servicios de la Dependencia.</w:t>
            </w:r>
          </w:p>
        </w:tc>
      </w:tr>
      <w:tr w:rsidR="00340636" w:rsidRPr="00265F1E" w14:paraId="0DF9BC7A" w14:textId="77777777" w:rsidTr="005C1A8E">
        <w:trPr>
          <w:trHeight w:val="412"/>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8393" w14:textId="5B63AF20" w:rsidR="00340636" w:rsidRPr="00265F1E" w:rsidRDefault="00340636"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Deductivas:</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7373" w14:textId="52C37051" w:rsidR="00340636" w:rsidRPr="00265F1E" w:rsidRDefault="00340636" w:rsidP="00447C26">
            <w:pPr>
              <w:spacing w:after="200"/>
              <w:ind w:right="122"/>
              <w:contextualSpacing/>
              <w:jc w:val="both"/>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N/A</w:t>
            </w:r>
          </w:p>
        </w:tc>
      </w:tr>
      <w:tr w:rsidR="00884701" w:rsidRPr="00265F1E" w14:paraId="3525F9ED" w14:textId="77777777" w:rsidTr="005C1A8E">
        <w:trPr>
          <w:trHeight w:val="561"/>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C5FA9" w14:textId="77777777" w:rsidR="00884701" w:rsidRPr="00265F1E" w:rsidRDefault="00884701" w:rsidP="004E1CCE">
            <w:pPr>
              <w:jc w:val="both"/>
              <w:rPr>
                <w:rFonts w:ascii="Noto Sans" w:eastAsia="Montserrat Medium" w:hAnsi="Noto Sans" w:cs="Noto Sans"/>
                <w:color w:val="000000"/>
                <w:sz w:val="18"/>
                <w:szCs w:val="18"/>
              </w:rPr>
            </w:pPr>
            <w:r w:rsidRPr="00265F1E">
              <w:rPr>
                <w:rFonts w:ascii="Noto Sans" w:eastAsia="Montserrat Medium" w:hAnsi="Noto Sans" w:cs="Noto Sans"/>
                <w:b/>
                <w:sz w:val="18"/>
                <w:szCs w:val="18"/>
              </w:rPr>
              <w:t>Anticipo:</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71D90" w14:textId="6A1758C7" w:rsidR="00884701" w:rsidRPr="00265F1E" w:rsidRDefault="00884701" w:rsidP="005E393E">
            <w:pPr>
              <w:pBdr>
                <w:top w:val="nil"/>
                <w:left w:val="nil"/>
                <w:bottom w:val="nil"/>
                <w:right w:val="nil"/>
                <w:between w:val="nil"/>
              </w:pBdr>
              <w:ind w:right="121"/>
              <w:jc w:val="both"/>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Para la presente contratación no se otorgarán anticipos.</w:t>
            </w:r>
          </w:p>
        </w:tc>
      </w:tr>
      <w:tr w:rsidR="00884701" w:rsidRPr="00265F1E" w14:paraId="634F6275" w14:textId="77777777" w:rsidTr="005C1A8E">
        <w:trPr>
          <w:trHeight w:val="419"/>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C00F" w14:textId="77777777" w:rsidR="00884701" w:rsidRPr="00265F1E" w:rsidRDefault="00884701"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Garantía de cumplimiento:</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18514" w14:textId="7C6669C1" w:rsidR="00127A21" w:rsidRPr="00265F1E" w:rsidRDefault="00127A21" w:rsidP="00127A21">
            <w:pPr>
              <w:pBdr>
                <w:top w:val="nil"/>
                <w:left w:val="nil"/>
                <w:bottom w:val="nil"/>
                <w:right w:val="nil"/>
                <w:between w:val="nil"/>
              </w:pBdr>
              <w:ind w:right="121"/>
              <w:jc w:val="both"/>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 xml:space="preserve">El proveedor deberá presentar póliza de fianza expedida por afianzadora mexicana autorizada en los términos de la Ley de Instituciones de Seguros y de Fianzas o cheque certificado o de caja expedida a favor de la </w:t>
            </w:r>
            <w:r w:rsidR="00FA1D4C" w:rsidRPr="00265F1E">
              <w:rPr>
                <w:rFonts w:ascii="Noto Sans" w:eastAsia="Montserrat Medium" w:hAnsi="Noto Sans" w:cs="Noto Sans"/>
                <w:color w:val="000000"/>
                <w:sz w:val="18"/>
                <w:szCs w:val="18"/>
              </w:rPr>
              <w:t>Secihti</w:t>
            </w:r>
            <w:r w:rsidRPr="00265F1E">
              <w:rPr>
                <w:rFonts w:ascii="Noto Sans" w:eastAsia="Montserrat Medium" w:hAnsi="Noto Sans" w:cs="Noto Sans"/>
                <w:color w:val="000000"/>
                <w:sz w:val="18"/>
                <w:szCs w:val="18"/>
              </w:rPr>
              <w:t xml:space="preserve"> y/o depósito en efectivo; por un importe equivalente al 10% (diez por ciento) del monto máximo adjudicado antes de I.V.A., dentro del plazo establecido en el artículo 69 de la Ley de Adquisiciones, Arrendamientos y Servicios del Sector Público.</w:t>
            </w:r>
          </w:p>
          <w:p w14:paraId="4DEB1D24" w14:textId="77777777" w:rsidR="00127A21" w:rsidRPr="00265F1E" w:rsidRDefault="00127A21" w:rsidP="00127A21">
            <w:pPr>
              <w:pBdr>
                <w:top w:val="nil"/>
                <w:left w:val="nil"/>
                <w:bottom w:val="nil"/>
                <w:right w:val="nil"/>
                <w:between w:val="nil"/>
              </w:pBdr>
              <w:ind w:right="121"/>
              <w:jc w:val="both"/>
              <w:rPr>
                <w:rFonts w:ascii="Noto Sans" w:eastAsia="Montserrat Medium" w:hAnsi="Noto Sans" w:cs="Noto Sans"/>
                <w:color w:val="000000"/>
                <w:sz w:val="18"/>
                <w:szCs w:val="18"/>
              </w:rPr>
            </w:pPr>
          </w:p>
          <w:p w14:paraId="40F3C813" w14:textId="2B9EBE28" w:rsidR="00884701" w:rsidRPr="00265F1E" w:rsidRDefault="00127A21" w:rsidP="005E393E">
            <w:pPr>
              <w:pBdr>
                <w:top w:val="nil"/>
                <w:left w:val="nil"/>
                <w:bottom w:val="nil"/>
                <w:right w:val="nil"/>
                <w:between w:val="nil"/>
              </w:pBdr>
              <w:ind w:right="121"/>
              <w:jc w:val="both"/>
              <w:rPr>
                <w:rFonts w:ascii="Noto Sans" w:eastAsia="Montserrat Medium" w:hAnsi="Noto Sans" w:cs="Noto Sans"/>
                <w:color w:val="000000"/>
                <w:sz w:val="18"/>
                <w:szCs w:val="18"/>
              </w:rPr>
            </w:pPr>
            <w:r w:rsidRPr="00265F1E">
              <w:rPr>
                <w:rFonts w:ascii="Noto Sans" w:eastAsia="Montserrat Medium" w:hAnsi="Noto Sans" w:cs="Noto Sans"/>
                <w:color w:val="000000"/>
                <w:sz w:val="18"/>
                <w:szCs w:val="18"/>
              </w:rPr>
              <w:t xml:space="preserve">La garantía de cumplimiento únicamente podrá ser liberada por la persona Titular de la Dirección de Recursos Materiales y Servicios Generales de la </w:t>
            </w:r>
            <w:r w:rsidR="00FA1D4C" w:rsidRPr="00265F1E">
              <w:rPr>
                <w:rFonts w:ascii="Noto Sans" w:eastAsia="Montserrat Medium" w:hAnsi="Noto Sans" w:cs="Noto Sans"/>
                <w:color w:val="000000"/>
                <w:sz w:val="18"/>
                <w:szCs w:val="18"/>
              </w:rPr>
              <w:t>Secihti</w:t>
            </w:r>
            <w:r w:rsidRPr="00265F1E">
              <w:rPr>
                <w:rFonts w:ascii="Noto Sans" w:eastAsia="Montserrat Medium" w:hAnsi="Noto Sans" w:cs="Noto Sans"/>
                <w:color w:val="000000"/>
                <w:sz w:val="18"/>
                <w:szCs w:val="18"/>
              </w:rPr>
              <w:t xml:space="preserve">, con el visto bueno de la persona Titular de la </w:t>
            </w:r>
            <w:r w:rsidR="00E32407" w:rsidRPr="00265F1E">
              <w:rPr>
                <w:rFonts w:ascii="Noto Sans" w:eastAsia="Montserrat Medium" w:hAnsi="Noto Sans" w:cs="Noto Sans"/>
                <w:color w:val="000000"/>
                <w:sz w:val="18"/>
                <w:szCs w:val="18"/>
              </w:rPr>
              <w:t xml:space="preserve">Dirección de Servicios Generales, Obras y Control de Bienes </w:t>
            </w:r>
            <w:r w:rsidRPr="00265F1E">
              <w:rPr>
                <w:rFonts w:ascii="Noto Sans" w:eastAsia="Montserrat Medium" w:hAnsi="Noto Sans" w:cs="Noto Sans"/>
                <w:color w:val="000000"/>
                <w:sz w:val="18"/>
                <w:szCs w:val="18"/>
              </w:rPr>
              <w:t xml:space="preserve">de la </w:t>
            </w:r>
            <w:r w:rsidR="00FA1D4C" w:rsidRPr="00265F1E">
              <w:rPr>
                <w:rFonts w:ascii="Noto Sans" w:eastAsia="Montserrat Medium" w:hAnsi="Noto Sans" w:cs="Noto Sans"/>
                <w:color w:val="000000"/>
                <w:sz w:val="18"/>
                <w:szCs w:val="18"/>
              </w:rPr>
              <w:t>Secihti</w:t>
            </w:r>
            <w:r w:rsidRPr="00265F1E">
              <w:rPr>
                <w:rFonts w:ascii="Noto Sans" w:eastAsia="Montserrat Medium" w:hAnsi="Noto Sans" w:cs="Noto Sans"/>
                <w:color w:val="000000"/>
                <w:sz w:val="18"/>
                <w:szCs w:val="18"/>
              </w:rPr>
              <w:t>.</w:t>
            </w:r>
          </w:p>
        </w:tc>
      </w:tr>
      <w:tr w:rsidR="000B3D5A" w:rsidRPr="00265F1E" w14:paraId="53D59151" w14:textId="77777777" w:rsidTr="005C1A8E">
        <w:trPr>
          <w:trHeight w:val="526"/>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101E" w14:textId="4F208152" w:rsidR="000B3D5A" w:rsidRPr="00265F1E" w:rsidRDefault="000B3D5A" w:rsidP="000B3D5A">
            <w:pPr>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Tipo de Moneda</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134E" w14:textId="2D0DF6D0" w:rsidR="000B3D5A" w:rsidRPr="00265F1E" w:rsidRDefault="000B3D5A" w:rsidP="000B3D5A">
            <w:pPr>
              <w:tabs>
                <w:tab w:val="left" w:pos="0"/>
              </w:tabs>
              <w:ind w:right="121"/>
              <w:jc w:val="both"/>
              <w:rPr>
                <w:rFonts w:ascii="Noto Sans" w:eastAsia="Montserrat Medium" w:hAnsi="Noto Sans" w:cs="Noto Sans"/>
                <w:sz w:val="18"/>
                <w:szCs w:val="18"/>
              </w:rPr>
            </w:pPr>
            <w:r w:rsidRPr="00265F1E">
              <w:rPr>
                <w:rFonts w:ascii="Noto Sans" w:eastAsia="Montserrat Medium" w:hAnsi="Noto Sans" w:cs="Noto Sans"/>
                <w:color w:val="000000"/>
                <w:sz w:val="18"/>
                <w:szCs w:val="18"/>
              </w:rPr>
              <w:t>El tipo de moneda con la que deberá presentar su propuesta económica será en Moneda Nacional.</w:t>
            </w:r>
          </w:p>
        </w:tc>
      </w:tr>
      <w:tr w:rsidR="00884701" w:rsidRPr="00265F1E" w14:paraId="510FAD91" w14:textId="77777777" w:rsidTr="005C1A8E">
        <w:trPr>
          <w:trHeight w:val="665"/>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FC741" w14:textId="77777777" w:rsidR="00884701" w:rsidRPr="00265F1E" w:rsidRDefault="00884701" w:rsidP="004E1CCE">
            <w:pPr>
              <w:jc w:val="both"/>
              <w:rPr>
                <w:rFonts w:ascii="Noto Sans" w:eastAsia="Montserrat Medium" w:hAnsi="Noto Sans" w:cs="Noto Sans"/>
                <w:b/>
                <w:color w:val="000000"/>
                <w:sz w:val="18"/>
                <w:szCs w:val="18"/>
              </w:rPr>
            </w:pPr>
            <w:r w:rsidRPr="00265F1E">
              <w:rPr>
                <w:rFonts w:ascii="Noto Sans" w:eastAsia="Montserrat Medium" w:hAnsi="Noto Sans" w:cs="Noto Sans"/>
                <w:b/>
                <w:color w:val="000000"/>
                <w:sz w:val="18"/>
                <w:szCs w:val="18"/>
              </w:rPr>
              <w:t>Otras garantías que se deben considerar:</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78CC1" w14:textId="1D85C130" w:rsidR="00884701" w:rsidRPr="00265F1E" w:rsidRDefault="00884701" w:rsidP="008D479B">
            <w:pPr>
              <w:tabs>
                <w:tab w:val="left" w:pos="0"/>
              </w:tabs>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t>No se requiere la presentación de otra garantía durante el presente procedimiento de contratación.</w:t>
            </w:r>
          </w:p>
        </w:tc>
      </w:tr>
      <w:tr w:rsidR="00884701" w:rsidRPr="00265F1E" w14:paraId="3398A18B" w14:textId="77777777" w:rsidTr="005C1A8E">
        <w:trPr>
          <w:trHeight w:val="278"/>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26B44" w14:textId="531789A9" w:rsidR="00884701" w:rsidRPr="00265F1E" w:rsidRDefault="00884701"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Vigencia del instrumento contractual y Plazo para la prestación del</w:t>
            </w:r>
            <w:r w:rsidR="0045709C" w:rsidRPr="00265F1E">
              <w:rPr>
                <w:rFonts w:ascii="Noto Sans" w:eastAsia="Montserrat Medium" w:hAnsi="Noto Sans" w:cs="Noto Sans"/>
                <w:b/>
                <w:sz w:val="18"/>
                <w:szCs w:val="18"/>
              </w:rPr>
              <w:t xml:space="preserve"> </w:t>
            </w:r>
            <w:r w:rsidRPr="00265F1E">
              <w:rPr>
                <w:rFonts w:ascii="Noto Sans" w:eastAsia="Montserrat Medium" w:hAnsi="Noto Sans" w:cs="Noto Sans"/>
                <w:b/>
                <w:sz w:val="18"/>
                <w:szCs w:val="18"/>
              </w:rPr>
              <w:t>Servicio:</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9E2F" w14:textId="77777777" w:rsidR="00991FE5" w:rsidRPr="00991FE5" w:rsidRDefault="00991FE5" w:rsidP="00991FE5">
            <w:pPr>
              <w:tabs>
                <w:tab w:val="left" w:pos="47"/>
              </w:tabs>
              <w:ind w:right="121"/>
              <w:jc w:val="both"/>
              <w:rPr>
                <w:rFonts w:ascii="Noto Sans" w:eastAsia="Montserrat Medium" w:hAnsi="Noto Sans" w:cs="Noto Sans"/>
                <w:sz w:val="18"/>
                <w:szCs w:val="18"/>
              </w:rPr>
            </w:pPr>
            <w:r w:rsidRPr="00991FE5">
              <w:rPr>
                <w:rFonts w:ascii="Noto Sans" w:eastAsia="Montserrat Medium" w:hAnsi="Noto Sans" w:cs="Noto Sans"/>
                <w:sz w:val="18"/>
                <w:szCs w:val="18"/>
              </w:rPr>
              <w:t>La vigencia del instrumento contractual será a partir del día hábil siguiente a la notificación de adjudicación y hasta el 31 de diciembre de 2026.</w:t>
            </w:r>
          </w:p>
          <w:p w14:paraId="2FEF2693" w14:textId="77777777" w:rsidR="00991FE5" w:rsidRPr="00991FE5" w:rsidRDefault="00991FE5" w:rsidP="00991FE5">
            <w:pPr>
              <w:tabs>
                <w:tab w:val="left" w:pos="47"/>
              </w:tabs>
              <w:ind w:right="121"/>
              <w:jc w:val="both"/>
              <w:rPr>
                <w:rFonts w:ascii="Noto Sans" w:eastAsia="Montserrat Medium" w:hAnsi="Noto Sans" w:cs="Noto Sans"/>
                <w:sz w:val="18"/>
                <w:szCs w:val="18"/>
              </w:rPr>
            </w:pPr>
          </w:p>
          <w:p w14:paraId="7B1E4196" w14:textId="2E349AA2" w:rsidR="00CC0522" w:rsidRPr="00265F1E" w:rsidRDefault="00991FE5" w:rsidP="00991FE5">
            <w:pPr>
              <w:tabs>
                <w:tab w:val="left" w:pos="47"/>
              </w:tabs>
              <w:ind w:right="121"/>
              <w:jc w:val="both"/>
              <w:rPr>
                <w:rFonts w:ascii="Noto Sans" w:eastAsia="Montserrat Medium" w:hAnsi="Noto Sans" w:cs="Noto Sans"/>
                <w:sz w:val="18"/>
                <w:szCs w:val="18"/>
              </w:rPr>
            </w:pPr>
            <w:r w:rsidRPr="00991FE5">
              <w:rPr>
                <w:rFonts w:ascii="Noto Sans" w:eastAsia="Montserrat Medium" w:hAnsi="Noto Sans" w:cs="Noto Sans"/>
                <w:sz w:val="18"/>
                <w:szCs w:val="18"/>
              </w:rPr>
              <w:t>El plazo para el inicio de la prestación del servicio será a partir del día hábil siguiente a la notificación de adjudicación y hasta el 31 de diciembre de 2026.</w:t>
            </w:r>
          </w:p>
          <w:p w14:paraId="52C715E5" w14:textId="77777777" w:rsidR="00CC0522" w:rsidRPr="00265F1E" w:rsidRDefault="00CC0522" w:rsidP="00CC0522">
            <w:pPr>
              <w:tabs>
                <w:tab w:val="left" w:pos="47"/>
              </w:tabs>
              <w:ind w:right="121"/>
              <w:jc w:val="both"/>
              <w:rPr>
                <w:rFonts w:ascii="Noto Sans" w:eastAsia="Montserrat Medium" w:hAnsi="Noto Sans" w:cs="Noto Sans"/>
                <w:sz w:val="18"/>
                <w:szCs w:val="18"/>
              </w:rPr>
            </w:pPr>
          </w:p>
          <w:p w14:paraId="53B07580" w14:textId="32DF645E" w:rsidR="00884701" w:rsidRPr="00265F1E" w:rsidRDefault="00CC0522" w:rsidP="004E1CCE">
            <w:pPr>
              <w:tabs>
                <w:tab w:val="left" w:pos="47"/>
              </w:tabs>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t>Con fundamento en lo dispuesto en el artículo 67 de la LAASSP y 129 de su Reglamento.</w:t>
            </w:r>
          </w:p>
        </w:tc>
      </w:tr>
      <w:tr w:rsidR="00884701" w:rsidRPr="00265F1E" w14:paraId="0205CE43" w14:textId="77777777" w:rsidTr="005C1A8E">
        <w:trPr>
          <w:trHeight w:val="580"/>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A1682" w14:textId="77777777" w:rsidR="00884701" w:rsidRPr="00265F1E" w:rsidRDefault="00884701" w:rsidP="004E1CCE">
            <w:pPr>
              <w:jc w:val="both"/>
              <w:rPr>
                <w:rFonts w:ascii="Noto Sans" w:eastAsia="Montserrat Medium" w:hAnsi="Noto Sans" w:cs="Noto Sans"/>
                <w:b/>
                <w:sz w:val="18"/>
                <w:szCs w:val="18"/>
              </w:rPr>
            </w:pPr>
            <w:r w:rsidRPr="00265F1E">
              <w:rPr>
                <w:rFonts w:ascii="Noto Sans" w:eastAsia="Montserrat Medium" w:hAnsi="Noto Sans" w:cs="Noto Sans"/>
                <w:b/>
                <w:sz w:val="18"/>
                <w:szCs w:val="18"/>
              </w:rPr>
              <w:t>Prórrogas</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1B190" w14:textId="744EE804" w:rsidR="00884701" w:rsidRPr="00265F1E" w:rsidRDefault="00884701" w:rsidP="005E393E">
            <w:pPr>
              <w:tabs>
                <w:tab w:val="left" w:pos="47"/>
              </w:tabs>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t>Durante la presente contratación no se otorgarán prórrogas para el cumplimento de obligaciones.</w:t>
            </w:r>
          </w:p>
        </w:tc>
      </w:tr>
      <w:tr w:rsidR="00CC0522" w:rsidRPr="00265F1E" w14:paraId="38A95612" w14:textId="77777777" w:rsidTr="005C1A8E">
        <w:trPr>
          <w:trHeight w:val="624"/>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97DD" w14:textId="77777777" w:rsidR="00CC0522" w:rsidRPr="00265F1E" w:rsidRDefault="00CC0522" w:rsidP="00CC0522">
            <w:pPr>
              <w:ind w:right="53"/>
              <w:jc w:val="both"/>
              <w:rPr>
                <w:rFonts w:ascii="Noto Sans" w:eastAsia="Montserrat Medium" w:hAnsi="Noto Sans" w:cs="Noto Sans"/>
                <w:b/>
                <w:sz w:val="18"/>
                <w:szCs w:val="18"/>
              </w:rPr>
            </w:pPr>
            <w:r w:rsidRPr="00265F1E">
              <w:rPr>
                <w:rFonts w:ascii="Noto Sans" w:eastAsia="Montserrat Medium" w:hAnsi="Noto Sans" w:cs="Noto Sans"/>
                <w:b/>
                <w:sz w:val="18"/>
                <w:szCs w:val="18"/>
              </w:rPr>
              <w:t xml:space="preserve">Nombre y cargo del servidor público quien administrará y verificará el cumplimiento del instrumento </w:t>
            </w:r>
            <w:r w:rsidRPr="00265F1E">
              <w:rPr>
                <w:rFonts w:ascii="Noto Sans" w:eastAsia="Montserrat Medium" w:hAnsi="Noto Sans" w:cs="Noto Sans"/>
                <w:b/>
                <w:sz w:val="18"/>
                <w:szCs w:val="18"/>
              </w:rPr>
              <w:lastRenderedPageBreak/>
              <w:t>contractual correspondiente, de conformidad con lo establecido en los artículos 2 fracción III Bis y 84 penúltimo párrafo del RLAASSP.</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C39D" w14:textId="4D4AE9C0" w:rsidR="00CC0522" w:rsidRPr="00265F1E" w:rsidRDefault="00CC0522" w:rsidP="00CC0522">
            <w:pPr>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lastRenderedPageBreak/>
              <w:t xml:space="preserve">La administración del contrato se llevará a cabo por </w:t>
            </w:r>
            <w:r w:rsidR="004A0E83">
              <w:rPr>
                <w:rFonts w:ascii="Noto Sans" w:eastAsia="Montserrat Medium" w:hAnsi="Noto Sans" w:cs="Noto Sans"/>
                <w:sz w:val="18"/>
                <w:szCs w:val="18"/>
              </w:rPr>
              <w:t>la persona Titular de la Subdirección de Servicios Generales y Mantenimiento</w:t>
            </w:r>
            <w:r w:rsidRPr="00265F1E">
              <w:rPr>
                <w:rFonts w:ascii="Noto Sans" w:eastAsia="Montserrat Medium" w:hAnsi="Noto Sans" w:cs="Noto Sans"/>
                <w:sz w:val="18"/>
                <w:szCs w:val="18"/>
              </w:rPr>
              <w:t>, o quien lo supla o sustituya en el cargo y/o funciones.</w:t>
            </w:r>
          </w:p>
        </w:tc>
      </w:tr>
      <w:tr w:rsidR="00CC0522" w:rsidRPr="00265F1E" w14:paraId="63E494B0" w14:textId="77777777" w:rsidTr="005C1A8E">
        <w:trPr>
          <w:trHeight w:val="624"/>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C9ED" w14:textId="500070A0" w:rsidR="00CC0522" w:rsidRPr="00265F1E" w:rsidRDefault="00CC0522" w:rsidP="00CC0522">
            <w:pPr>
              <w:pBdr>
                <w:top w:val="nil"/>
                <w:left w:val="nil"/>
                <w:bottom w:val="nil"/>
                <w:right w:val="nil"/>
                <w:between w:val="nil"/>
              </w:pBdr>
              <w:ind w:right="53"/>
              <w:jc w:val="both"/>
              <w:rPr>
                <w:rFonts w:ascii="Noto Sans" w:eastAsia="Times New Roman" w:hAnsi="Noto Sans" w:cs="Noto Sans"/>
                <w:color w:val="000000"/>
                <w:sz w:val="18"/>
                <w:szCs w:val="18"/>
              </w:rPr>
            </w:pPr>
            <w:r w:rsidRPr="00265F1E">
              <w:rPr>
                <w:rFonts w:ascii="Noto Sans" w:eastAsia="Montserrat Medium" w:hAnsi="Noto Sans" w:cs="Noto Sans"/>
                <w:b/>
                <w:color w:val="000000"/>
                <w:sz w:val="18"/>
                <w:szCs w:val="18"/>
              </w:rPr>
              <w:t>Servidor público designado por el administrador del instrumento contractual para apoyar en la supervisión de la prestación de los servicios objeto del instrumento contractual.</w:t>
            </w:r>
          </w:p>
        </w:tc>
        <w:tc>
          <w:tcPr>
            <w:tcW w:w="8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7DAF" w14:textId="545D7A6B" w:rsidR="00CC0522" w:rsidRPr="00265F1E" w:rsidRDefault="00CC0522" w:rsidP="00CC0522">
            <w:pPr>
              <w:ind w:right="121"/>
              <w:jc w:val="both"/>
              <w:rPr>
                <w:rFonts w:ascii="Noto Sans" w:eastAsia="Montserrat Medium" w:hAnsi="Noto Sans" w:cs="Noto Sans"/>
                <w:sz w:val="18"/>
                <w:szCs w:val="18"/>
              </w:rPr>
            </w:pPr>
            <w:r w:rsidRPr="00265F1E">
              <w:rPr>
                <w:rFonts w:ascii="Noto Sans" w:eastAsia="Montserrat Medium" w:hAnsi="Noto Sans" w:cs="Noto Sans"/>
                <w:sz w:val="18"/>
                <w:szCs w:val="18"/>
              </w:rPr>
              <w:t>El Administrador del Contrato se auxiliará d</w:t>
            </w:r>
            <w:r w:rsidR="004A0E83">
              <w:rPr>
                <w:rFonts w:ascii="Noto Sans" w:eastAsia="Montserrat Medium" w:hAnsi="Noto Sans" w:cs="Noto Sans"/>
                <w:sz w:val="18"/>
                <w:szCs w:val="18"/>
              </w:rPr>
              <w:t xml:space="preserve">el </w:t>
            </w:r>
            <w:r w:rsidRPr="00265F1E">
              <w:rPr>
                <w:rFonts w:ascii="Noto Sans" w:eastAsia="Montserrat Medium" w:hAnsi="Noto Sans" w:cs="Noto Sans"/>
                <w:sz w:val="18"/>
                <w:szCs w:val="18"/>
              </w:rPr>
              <w:t>Supervisor Operativ</w:t>
            </w:r>
            <w:r w:rsidR="004A0E83">
              <w:rPr>
                <w:rFonts w:ascii="Noto Sans" w:eastAsia="Montserrat Medium" w:hAnsi="Noto Sans" w:cs="Noto Sans"/>
                <w:sz w:val="18"/>
                <w:szCs w:val="18"/>
              </w:rPr>
              <w:t>o</w:t>
            </w:r>
            <w:r w:rsidRPr="00265F1E">
              <w:rPr>
                <w:rFonts w:ascii="Noto Sans" w:eastAsia="Montserrat Medium" w:hAnsi="Noto Sans" w:cs="Noto Sans"/>
                <w:sz w:val="18"/>
                <w:szCs w:val="18"/>
              </w:rPr>
              <w:t xml:space="preserve"> del Contrato, </w:t>
            </w:r>
            <w:r w:rsidR="004A0E83">
              <w:rPr>
                <w:rFonts w:ascii="Noto Sans" w:eastAsia="Montserrat Medium" w:hAnsi="Noto Sans" w:cs="Noto Sans"/>
                <w:sz w:val="18"/>
                <w:szCs w:val="18"/>
              </w:rPr>
              <w:t>es decir, de la persona Titular de la Jefatura de Departamento de Servicios Generales</w:t>
            </w:r>
            <w:r w:rsidRPr="00265F1E">
              <w:rPr>
                <w:rFonts w:ascii="Noto Sans" w:eastAsia="Montserrat Medium" w:hAnsi="Noto Sans" w:cs="Noto Sans"/>
                <w:sz w:val="18"/>
                <w:szCs w:val="18"/>
              </w:rPr>
              <w:t xml:space="preserve">, o quien la supla o sustituya en el cargo y/o funciones, para vigilar la correcta prestación del Servicio. </w:t>
            </w:r>
          </w:p>
        </w:tc>
      </w:tr>
    </w:tbl>
    <w:p w14:paraId="1286D5C9" w14:textId="59C43BBC" w:rsidR="00BC68F7" w:rsidRPr="00265F1E" w:rsidRDefault="00BC68F7" w:rsidP="00BC68F7">
      <w:pPr>
        <w:rPr>
          <w:rFonts w:ascii="Noto Sans" w:hAnsi="Noto Sans" w:cs="Noto Sans"/>
          <w:sz w:val="18"/>
          <w:szCs w:val="18"/>
        </w:rPr>
      </w:pPr>
    </w:p>
    <w:tbl>
      <w:tblPr>
        <w:tblStyle w:val="Tablaconcuadrcula"/>
        <w:tblW w:w="10482" w:type="dxa"/>
        <w:tblInd w:w="-714" w:type="dxa"/>
        <w:tblLook w:val="04A0" w:firstRow="1" w:lastRow="0" w:firstColumn="1" w:lastColumn="0" w:noHBand="0" w:noVBand="1"/>
      </w:tblPr>
      <w:tblGrid>
        <w:gridCol w:w="5241"/>
        <w:gridCol w:w="5241"/>
      </w:tblGrid>
      <w:tr w:rsidR="00083DF8" w:rsidRPr="00265F1E" w14:paraId="105DB9A2" w14:textId="77777777" w:rsidTr="002E6802">
        <w:trPr>
          <w:trHeight w:val="582"/>
        </w:trPr>
        <w:tc>
          <w:tcPr>
            <w:tcW w:w="10482" w:type="dxa"/>
            <w:gridSpan w:val="2"/>
            <w:shd w:val="clear" w:color="auto" w:fill="BFBFBF" w:themeFill="background1" w:themeFillShade="BF"/>
            <w:vAlign w:val="center"/>
          </w:tcPr>
          <w:p w14:paraId="4451C775" w14:textId="088DA5D0" w:rsidR="00083DF8" w:rsidRPr="00265F1E" w:rsidRDefault="00083DF8" w:rsidP="00CD2543">
            <w:pPr>
              <w:jc w:val="center"/>
              <w:rPr>
                <w:rFonts w:ascii="Noto Sans" w:eastAsia="Montserrat" w:hAnsi="Noto Sans" w:cs="Noto Sans"/>
                <w:b/>
                <w:bCs/>
                <w:sz w:val="18"/>
                <w:szCs w:val="18"/>
              </w:rPr>
            </w:pPr>
            <w:r>
              <w:rPr>
                <w:rFonts w:ascii="Noto Sans" w:eastAsia="Montserrat" w:hAnsi="Noto Sans" w:cs="Noto Sans"/>
                <w:b/>
                <w:bCs/>
                <w:sz w:val="18"/>
                <w:szCs w:val="18"/>
              </w:rPr>
              <w:t xml:space="preserve">A T E N T A M E N T E </w:t>
            </w:r>
          </w:p>
        </w:tc>
      </w:tr>
      <w:tr w:rsidR="00083DF8" w:rsidRPr="00265F1E" w14:paraId="039A13EE" w14:textId="77777777" w:rsidTr="00083DF8">
        <w:trPr>
          <w:trHeight w:val="1202"/>
        </w:trPr>
        <w:tc>
          <w:tcPr>
            <w:tcW w:w="5241" w:type="dxa"/>
          </w:tcPr>
          <w:p w14:paraId="0A1F750A" w14:textId="77777777" w:rsidR="00083DF8" w:rsidRPr="00265F1E" w:rsidRDefault="00083DF8" w:rsidP="00CD2543">
            <w:pPr>
              <w:spacing w:before="120"/>
              <w:jc w:val="both"/>
              <w:rPr>
                <w:rFonts w:ascii="Noto Sans" w:eastAsia="Montserrat" w:hAnsi="Noto Sans" w:cs="Noto Sans"/>
                <w:sz w:val="18"/>
                <w:szCs w:val="18"/>
              </w:rPr>
            </w:pPr>
          </w:p>
        </w:tc>
        <w:tc>
          <w:tcPr>
            <w:tcW w:w="5241" w:type="dxa"/>
          </w:tcPr>
          <w:p w14:paraId="73D9BFA5" w14:textId="77777777" w:rsidR="00083DF8" w:rsidRPr="00265F1E" w:rsidRDefault="00083DF8" w:rsidP="00CD2543">
            <w:pPr>
              <w:spacing w:before="120"/>
              <w:jc w:val="both"/>
              <w:rPr>
                <w:rFonts w:ascii="Noto Sans" w:eastAsia="Montserrat" w:hAnsi="Noto Sans" w:cs="Noto Sans"/>
                <w:sz w:val="18"/>
                <w:szCs w:val="18"/>
              </w:rPr>
            </w:pPr>
          </w:p>
        </w:tc>
      </w:tr>
      <w:tr w:rsidR="00083DF8" w:rsidRPr="00265F1E" w14:paraId="151DA0FF" w14:textId="77777777" w:rsidTr="00083DF8">
        <w:trPr>
          <w:trHeight w:val="718"/>
        </w:trPr>
        <w:tc>
          <w:tcPr>
            <w:tcW w:w="5241" w:type="dxa"/>
          </w:tcPr>
          <w:p w14:paraId="7AC92C61" w14:textId="77777777" w:rsidR="00083DF8" w:rsidRPr="00265F1E" w:rsidRDefault="00083DF8" w:rsidP="00CD2543">
            <w:pPr>
              <w:jc w:val="center"/>
              <w:rPr>
                <w:rFonts w:ascii="Noto Sans" w:eastAsia="Montserrat" w:hAnsi="Noto Sans" w:cs="Noto Sans"/>
                <w:b/>
                <w:bCs/>
                <w:sz w:val="18"/>
                <w:szCs w:val="18"/>
              </w:rPr>
            </w:pPr>
            <w:r w:rsidRPr="00265F1E">
              <w:rPr>
                <w:rFonts w:ascii="Noto Sans" w:eastAsia="Montserrat" w:hAnsi="Noto Sans" w:cs="Noto Sans"/>
                <w:b/>
                <w:bCs/>
                <w:sz w:val="18"/>
                <w:szCs w:val="18"/>
              </w:rPr>
              <w:t>Lcda. Nancy Cruz García</w:t>
            </w:r>
          </w:p>
          <w:p w14:paraId="12B88299" w14:textId="77777777" w:rsidR="00083DF8" w:rsidRPr="00265F1E" w:rsidRDefault="00083DF8" w:rsidP="00CD2543">
            <w:pPr>
              <w:jc w:val="center"/>
              <w:rPr>
                <w:rFonts w:ascii="Noto Sans" w:eastAsia="Montserrat" w:hAnsi="Noto Sans" w:cs="Noto Sans"/>
                <w:b/>
                <w:bCs/>
                <w:sz w:val="18"/>
                <w:szCs w:val="18"/>
              </w:rPr>
            </w:pPr>
            <w:r w:rsidRPr="00265F1E">
              <w:rPr>
                <w:rFonts w:ascii="Noto Sans" w:eastAsia="Montserrat" w:hAnsi="Noto Sans" w:cs="Noto Sans"/>
                <w:b/>
                <w:bCs/>
                <w:sz w:val="18"/>
                <w:szCs w:val="18"/>
              </w:rPr>
              <w:t>Subdirectora de Servicios Generales y Mantenimiento</w:t>
            </w:r>
          </w:p>
        </w:tc>
        <w:tc>
          <w:tcPr>
            <w:tcW w:w="5241" w:type="dxa"/>
          </w:tcPr>
          <w:p w14:paraId="4B76D6B6" w14:textId="77777777" w:rsidR="00083DF8" w:rsidRPr="00265F1E" w:rsidRDefault="00083DF8" w:rsidP="00CD2543">
            <w:pPr>
              <w:jc w:val="center"/>
              <w:rPr>
                <w:rFonts w:ascii="Noto Sans" w:eastAsia="Montserrat" w:hAnsi="Noto Sans" w:cs="Noto Sans"/>
                <w:b/>
                <w:bCs/>
                <w:sz w:val="18"/>
                <w:szCs w:val="18"/>
              </w:rPr>
            </w:pPr>
            <w:r w:rsidRPr="00265F1E">
              <w:rPr>
                <w:rFonts w:ascii="Noto Sans" w:eastAsia="Montserrat" w:hAnsi="Noto Sans" w:cs="Noto Sans"/>
                <w:b/>
                <w:bCs/>
                <w:sz w:val="18"/>
                <w:szCs w:val="18"/>
              </w:rPr>
              <w:t>Lcdo. Manuel Alejandro Torres Silva</w:t>
            </w:r>
          </w:p>
          <w:p w14:paraId="2917E7A0" w14:textId="77777777" w:rsidR="00083DF8" w:rsidRPr="00265F1E" w:rsidRDefault="00083DF8" w:rsidP="00CD2543">
            <w:pPr>
              <w:jc w:val="center"/>
              <w:rPr>
                <w:rFonts w:ascii="Noto Sans" w:eastAsia="Montserrat" w:hAnsi="Noto Sans" w:cs="Noto Sans"/>
                <w:b/>
                <w:bCs/>
                <w:sz w:val="18"/>
                <w:szCs w:val="18"/>
              </w:rPr>
            </w:pPr>
            <w:r w:rsidRPr="00265F1E">
              <w:rPr>
                <w:rFonts w:ascii="Noto Sans" w:eastAsia="Montserrat" w:hAnsi="Noto Sans" w:cs="Noto Sans"/>
                <w:b/>
                <w:bCs/>
                <w:sz w:val="18"/>
                <w:szCs w:val="18"/>
              </w:rPr>
              <w:t>Director de Servicios Generales, Obras y Control de Bienes</w:t>
            </w:r>
          </w:p>
        </w:tc>
      </w:tr>
    </w:tbl>
    <w:p w14:paraId="2FB4EB63" w14:textId="69196507" w:rsidR="00BC68F7" w:rsidRPr="00265F1E" w:rsidRDefault="00BC68F7" w:rsidP="00D96FDD">
      <w:pPr>
        <w:tabs>
          <w:tab w:val="left" w:pos="2415"/>
        </w:tabs>
        <w:rPr>
          <w:rFonts w:ascii="Noto Sans" w:hAnsi="Noto Sans" w:cs="Noto Sans"/>
          <w:sz w:val="18"/>
          <w:szCs w:val="18"/>
        </w:rPr>
      </w:pPr>
    </w:p>
    <w:sectPr w:rsidR="00BC68F7" w:rsidRPr="00265F1E" w:rsidSect="00353659">
      <w:headerReference w:type="even" r:id="rId8"/>
      <w:headerReference w:type="default" r:id="rId9"/>
      <w:footerReference w:type="even" r:id="rId10"/>
      <w:footerReference w:type="default" r:id="rId11"/>
      <w:pgSz w:w="12240" w:h="15840"/>
      <w:pgMar w:top="2341"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4792" w14:textId="77777777" w:rsidR="00FB1339" w:rsidRDefault="00FB1339" w:rsidP="00A73D65">
      <w:r>
        <w:separator/>
      </w:r>
    </w:p>
  </w:endnote>
  <w:endnote w:type="continuationSeparator" w:id="0">
    <w:p w14:paraId="0E0CBE5E" w14:textId="77777777" w:rsidR="00FB1339" w:rsidRDefault="00FB133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Noto Sans">
    <w:altName w:val="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Roman">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tserrat Medium">
    <w:panose1 w:val="00000600000000000000"/>
    <w:charset w:val="00"/>
    <w:family w:val="auto"/>
    <w:pitch w:val="variable"/>
    <w:sig w:usb0="20000007" w:usb1="00000001" w:usb2="00000000" w:usb3="00000000" w:csb0="00000193" w:csb1="00000000"/>
  </w:font>
  <w:font w:name="Montserrat">
    <w:panose1 w:val="00000500000000000000"/>
    <w:charset w:val="00"/>
    <w:family w:val="auto"/>
    <w:pitch w:val="variable"/>
    <w:sig w:usb0="20000007" w:usb1="00000001" w:usb2="00000000" w:usb3="00000000" w:csb0="00000193" w:csb1="00000000"/>
  </w:font>
  <w:font w:name="Noto Sans Medium">
    <w:altName w:val="Calibri"/>
    <w:charset w:val="00"/>
    <w:family w:val="swiss"/>
    <w:pitch w:val="variable"/>
    <w:sig w:usb0="E00002FF" w:usb1="4000201F" w:usb2="08000029" w:usb3="00000000" w:csb0="0000019F" w:csb1="00000000"/>
  </w:font>
  <w:font w:name="Noto Sans SemiBold">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68BFEB3B" w:rsidR="00FD1854" w:rsidRDefault="00B942FB">
    <w:pPr>
      <w:pStyle w:val="Piedepgina"/>
    </w:pPr>
    <w:r>
      <w:rPr>
        <w:noProof/>
      </w:rPr>
      <mc:AlternateContent>
        <mc:Choice Requires="wps">
          <w:drawing>
            <wp:anchor distT="0" distB="0" distL="114300" distR="114300" simplePos="0" relativeHeight="251671552" behindDoc="0" locked="0" layoutInCell="1" allowOverlap="1" wp14:anchorId="25B0263B" wp14:editId="38F71C3C">
              <wp:simplePos x="0" y="0"/>
              <wp:positionH relativeFrom="column">
                <wp:posOffset>1226917</wp:posOffset>
              </wp:positionH>
              <wp:positionV relativeFrom="paragraph">
                <wp:posOffset>-416689</wp:posOffset>
              </wp:positionV>
              <wp:extent cx="5075339" cy="213432"/>
              <wp:effectExtent l="0" t="0" r="0" b="0"/>
              <wp:wrapNone/>
              <wp:docPr id="517312833"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6CB10BEC" w14:textId="77777777"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0263B" id="_x0000_t202" coordsize="21600,21600" o:spt="202" path="m,l,21600r21600,l21600,xe">
              <v:stroke joinstyle="miter"/>
              <v:path gradientshapeok="t" o:connecttype="rect"/>
            </v:shapetype>
            <v:shape id="Cuadro de texto 3" o:spid="_x0000_s1026" type="#_x0000_t202" style="position:absolute;margin-left:96.6pt;margin-top:-32.8pt;width:399.6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" filled="f" stroked="f" strokeweight=".5pt">
              <v:textbox>
                <w:txbxContent>
                  <w:p w14:paraId="6CB10BEC" w14:textId="77777777"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43A9" w14:textId="6E6B66E0" w:rsidR="00A63D3E" w:rsidRDefault="00750E12">
    <w:pPr>
      <w:pStyle w:val="Piedepgina"/>
    </w:pPr>
    <w:r>
      <w:rPr>
        <w:noProof/>
      </w:rPr>
      <mc:AlternateContent>
        <mc:Choice Requires="wps">
          <w:drawing>
            <wp:anchor distT="0" distB="0" distL="114300" distR="114300" simplePos="0" relativeHeight="251667456" behindDoc="0" locked="0" layoutInCell="1" allowOverlap="1" wp14:anchorId="3D477591" wp14:editId="61691865">
              <wp:simplePos x="0" y="0"/>
              <wp:positionH relativeFrom="column">
                <wp:posOffset>1451430</wp:posOffset>
              </wp:positionH>
              <wp:positionV relativeFrom="paragraph">
                <wp:posOffset>-401320</wp:posOffset>
              </wp:positionV>
              <wp:extent cx="4633415" cy="21343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4633415" cy="213432"/>
                      </a:xfrm>
                      <a:prstGeom prst="rect">
                        <a:avLst/>
                      </a:prstGeom>
                      <a:noFill/>
                      <a:ln w="6350">
                        <a:noFill/>
                      </a:ln>
                    </wps:spPr>
                    <wps:txbx>
                      <w:txbxContent>
                        <w:p w14:paraId="06881E69" w14:textId="7E6AA185"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www.secihti.mx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14.3pt;margin-top:-31.6pt;width:364.8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" filled="f" stroked="f" strokeweight=".5pt">
              <v:textbox>
                <w:txbxContent>
                  <w:p w14:paraId="06881E69" w14:textId="7E6AA185"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www.secihti.mx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v:textbox>
            </v:shape>
          </w:pict>
        </mc:Fallback>
      </mc:AlternateContent>
    </w:r>
    <w:r w:rsidR="00353659">
      <w:rPr>
        <w:noProof/>
      </w:rPr>
      <mc:AlternateContent>
        <mc:Choice Requires="wps">
          <w:drawing>
            <wp:anchor distT="0" distB="0" distL="114300" distR="114300" simplePos="0" relativeHeight="251673600" behindDoc="0" locked="0" layoutInCell="1" allowOverlap="1" wp14:anchorId="4E9E4F76" wp14:editId="0482C365">
              <wp:simplePos x="0" y="0"/>
              <wp:positionH relativeFrom="column">
                <wp:posOffset>5015865</wp:posOffset>
              </wp:positionH>
              <wp:positionV relativeFrom="paragraph">
                <wp:posOffset>-126365</wp:posOffset>
              </wp:positionV>
              <wp:extent cx="1233805" cy="265430"/>
              <wp:effectExtent l="0" t="0" r="0" b="1270"/>
              <wp:wrapNone/>
              <wp:docPr id="987547968" name="Cuadro de texto 629216108"/>
              <wp:cNvGraphicFramePr/>
              <a:graphic xmlns:a="http://schemas.openxmlformats.org/drawingml/2006/main">
                <a:graphicData uri="http://schemas.microsoft.com/office/word/2010/wordprocessingShape">
                  <wps:wsp>
                    <wps:cNvSpPr txBox="1"/>
                    <wps:spPr>
                      <a:xfrm>
                        <a:off x="0" y="0"/>
                        <a:ext cx="1233805" cy="26543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sdt>
                          <w:sdtPr>
                            <w:rPr>
                              <w:rFonts w:ascii="Noto Sans SemiBold" w:hAnsi="Noto Sans SemiBold" w:cs="Noto Sans SemiBold"/>
                              <w:b/>
                              <w:bCs/>
                              <w:color w:val="9C2348"/>
                              <w:sz w:val="16"/>
                              <w:szCs w:val="16"/>
                              <w:lang w:val="es-ES_tradnl"/>
                            </w:rPr>
                            <w:id w:val="1200282906"/>
                            <w:docPartObj>
                              <w:docPartGallery w:val="Page Numbers (Bottom of Page)"/>
                              <w:docPartUnique/>
                            </w:docPartObj>
                          </w:sdtPr>
                          <w:sdtEndPr/>
                          <w:sdtContent>
                            <w:p w14:paraId="1759BF35" w14:textId="77777777" w:rsidR="00353659" w:rsidRPr="002678A8" w:rsidRDefault="00353659" w:rsidP="00353659">
                              <w:pPr>
                                <w:pStyle w:val="Piedepgina"/>
                                <w:jc w:val="right"/>
                                <w:rPr>
                                  <w:rFonts w:ascii="Noto Sans SemiBold" w:hAnsi="Noto Sans SemiBold" w:cs="Noto Sans SemiBold"/>
                                  <w:b/>
                                  <w:bCs/>
                                  <w:color w:val="9C2348"/>
                                  <w:sz w:val="16"/>
                                  <w:szCs w:val="16"/>
                                  <w:lang w:val="es-ES_tradnl"/>
                                </w:rPr>
                              </w:pPr>
                              <w:r w:rsidRPr="002678A8">
                                <w:rPr>
                                  <w:rFonts w:ascii="Noto Sans SemiBold" w:hAnsi="Noto Sans SemiBold" w:cs="Noto Sans SemiBold"/>
                                  <w:b/>
                                  <w:bCs/>
                                  <w:color w:val="9C2348"/>
                                  <w:sz w:val="16"/>
                                  <w:szCs w:val="16"/>
                                  <w:lang w:val="es-ES_tradnl"/>
                                </w:rPr>
                                <w:t xml:space="preserve">Página |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PAGE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1</w:t>
                              </w:r>
                              <w:r w:rsidRPr="002678A8">
                                <w:rPr>
                                  <w:rFonts w:ascii="Noto Sans SemiBold" w:hAnsi="Noto Sans SemiBold" w:cs="Noto Sans SemiBold"/>
                                  <w:b/>
                                  <w:bCs/>
                                  <w:color w:val="9C2348"/>
                                  <w:sz w:val="16"/>
                                  <w:szCs w:val="16"/>
                                  <w:lang w:val="es-ES_tradnl"/>
                                </w:rPr>
                                <w:fldChar w:fldCharType="end"/>
                              </w:r>
                              <w:r w:rsidRPr="002678A8">
                                <w:rPr>
                                  <w:rFonts w:ascii="Noto Sans SemiBold" w:hAnsi="Noto Sans SemiBold" w:cs="Noto Sans SemiBold"/>
                                  <w:b/>
                                  <w:bCs/>
                                  <w:color w:val="9C2348"/>
                                  <w:sz w:val="16"/>
                                  <w:szCs w:val="16"/>
                                  <w:lang w:val="es-ES_tradnl"/>
                                </w:rPr>
                                <w:t xml:space="preserve"> de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NUMPAGES  \* Arabic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2</w:t>
                              </w:r>
                              <w:r w:rsidRPr="002678A8">
                                <w:rPr>
                                  <w:rFonts w:ascii="Noto Sans SemiBold" w:hAnsi="Noto Sans SemiBold" w:cs="Noto Sans SemiBold"/>
                                  <w:b/>
                                  <w:bCs/>
                                  <w:color w:val="9C2348"/>
                                  <w:sz w:val="16"/>
                                  <w:szCs w:val="16"/>
                                  <w:lang w:val="es-ES_tradnl"/>
                                </w:rPr>
                                <w:fldChar w:fldCharType="end"/>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E4F76" id="Cuadro de texto 629216108" o:spid="_x0000_s1028" type="#_x0000_t202" style="position:absolute;margin-left:394.95pt;margin-top:-9.95pt;width:97.15pt;height:20.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" filled="f" stroked="f">
              <v:textbox>
                <w:txbxContent>
                  <w:sdt>
                    <w:sdtPr>
                      <w:rPr>
                        <w:rFonts w:ascii="Noto Sans SemiBold" w:hAnsi="Noto Sans SemiBold" w:cs="Noto Sans SemiBold"/>
                        <w:b/>
                        <w:bCs/>
                        <w:color w:val="9C2348"/>
                        <w:sz w:val="16"/>
                        <w:szCs w:val="16"/>
                        <w:lang w:val="es-ES_tradnl"/>
                      </w:rPr>
                      <w:id w:val="1200282906"/>
                      <w:docPartObj>
                        <w:docPartGallery w:val="Page Numbers (Bottom of Page)"/>
                        <w:docPartUnique/>
                      </w:docPartObj>
                    </w:sdtPr>
                    <w:sdtEndPr/>
                    <w:sdtContent>
                      <w:p w14:paraId="1759BF35" w14:textId="77777777" w:rsidR="00353659" w:rsidRPr="002678A8" w:rsidRDefault="00353659" w:rsidP="00353659">
                        <w:pPr>
                          <w:pStyle w:val="Piedepgina"/>
                          <w:jc w:val="right"/>
                          <w:rPr>
                            <w:rFonts w:ascii="Noto Sans SemiBold" w:hAnsi="Noto Sans SemiBold" w:cs="Noto Sans SemiBold"/>
                            <w:b/>
                            <w:bCs/>
                            <w:color w:val="9C2348"/>
                            <w:sz w:val="16"/>
                            <w:szCs w:val="16"/>
                            <w:lang w:val="es-ES_tradnl"/>
                          </w:rPr>
                        </w:pPr>
                        <w:r w:rsidRPr="002678A8">
                          <w:rPr>
                            <w:rFonts w:ascii="Noto Sans SemiBold" w:hAnsi="Noto Sans SemiBold" w:cs="Noto Sans SemiBold"/>
                            <w:b/>
                            <w:bCs/>
                            <w:color w:val="9C2348"/>
                            <w:sz w:val="16"/>
                            <w:szCs w:val="16"/>
                            <w:lang w:val="es-ES_tradnl"/>
                          </w:rPr>
                          <w:t xml:space="preserve">Página |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PAGE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1</w:t>
                        </w:r>
                        <w:r w:rsidRPr="002678A8">
                          <w:rPr>
                            <w:rFonts w:ascii="Noto Sans SemiBold" w:hAnsi="Noto Sans SemiBold" w:cs="Noto Sans SemiBold"/>
                            <w:b/>
                            <w:bCs/>
                            <w:color w:val="9C2348"/>
                            <w:sz w:val="16"/>
                            <w:szCs w:val="16"/>
                            <w:lang w:val="es-ES_tradnl"/>
                          </w:rPr>
                          <w:fldChar w:fldCharType="end"/>
                        </w:r>
                        <w:r w:rsidRPr="002678A8">
                          <w:rPr>
                            <w:rFonts w:ascii="Noto Sans SemiBold" w:hAnsi="Noto Sans SemiBold" w:cs="Noto Sans SemiBold"/>
                            <w:b/>
                            <w:bCs/>
                            <w:color w:val="9C2348"/>
                            <w:sz w:val="16"/>
                            <w:szCs w:val="16"/>
                            <w:lang w:val="es-ES_tradnl"/>
                          </w:rPr>
                          <w:t xml:space="preserve"> de </w:t>
                        </w:r>
                        <w:r w:rsidRPr="002678A8">
                          <w:rPr>
                            <w:rFonts w:ascii="Noto Sans SemiBold" w:hAnsi="Noto Sans SemiBold" w:cs="Noto Sans SemiBold"/>
                            <w:b/>
                            <w:bCs/>
                            <w:color w:val="9C2348"/>
                            <w:sz w:val="16"/>
                            <w:szCs w:val="16"/>
                            <w:lang w:val="es-ES_tradnl"/>
                          </w:rPr>
                          <w:fldChar w:fldCharType="begin"/>
                        </w:r>
                        <w:r w:rsidRPr="002678A8">
                          <w:rPr>
                            <w:rFonts w:ascii="Noto Sans SemiBold" w:hAnsi="Noto Sans SemiBold" w:cs="Noto Sans SemiBold"/>
                            <w:b/>
                            <w:bCs/>
                            <w:color w:val="9C2348"/>
                            <w:sz w:val="16"/>
                            <w:szCs w:val="16"/>
                            <w:lang w:val="es-ES_tradnl"/>
                          </w:rPr>
                          <w:instrText>NUMPAGES  \* Arabic  \* MERGEFORMAT</w:instrText>
                        </w:r>
                        <w:r w:rsidRPr="002678A8">
                          <w:rPr>
                            <w:rFonts w:ascii="Noto Sans SemiBold" w:hAnsi="Noto Sans SemiBold" w:cs="Noto Sans SemiBold"/>
                            <w:b/>
                            <w:bCs/>
                            <w:color w:val="9C2348"/>
                            <w:sz w:val="16"/>
                            <w:szCs w:val="16"/>
                            <w:lang w:val="es-ES_tradnl"/>
                          </w:rPr>
                          <w:fldChar w:fldCharType="separate"/>
                        </w:r>
                        <w:r w:rsidRPr="002678A8">
                          <w:rPr>
                            <w:rFonts w:ascii="Noto Sans SemiBold" w:hAnsi="Noto Sans SemiBold" w:cs="Noto Sans SemiBold"/>
                            <w:b/>
                            <w:bCs/>
                            <w:color w:val="9C2348"/>
                            <w:sz w:val="16"/>
                            <w:szCs w:val="16"/>
                            <w:lang w:val="es-ES_tradnl"/>
                          </w:rPr>
                          <w:t>2</w:t>
                        </w:r>
                        <w:r w:rsidRPr="002678A8">
                          <w:rPr>
                            <w:rFonts w:ascii="Noto Sans SemiBold" w:hAnsi="Noto Sans SemiBold" w:cs="Noto Sans SemiBold"/>
                            <w:b/>
                            <w:bCs/>
                            <w:color w:val="9C2348"/>
                            <w:sz w:val="16"/>
                            <w:szCs w:val="16"/>
                            <w:lang w:val="es-ES_tradnl"/>
                          </w:rPr>
                          <w:fldChar w:fldCharType="end"/>
                        </w:r>
                      </w:p>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1770" w14:textId="77777777" w:rsidR="00FB1339" w:rsidRDefault="00FB1339" w:rsidP="00A73D65">
      <w:r>
        <w:separator/>
      </w:r>
    </w:p>
  </w:footnote>
  <w:footnote w:type="continuationSeparator" w:id="0">
    <w:p w14:paraId="07575E54" w14:textId="77777777" w:rsidR="00FB1339" w:rsidRDefault="00FB133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47A349EC" w:rsidR="003F49A8" w:rsidRDefault="009C602F">
    <w:pPr>
      <w:pStyle w:val="Encabezado"/>
    </w:pPr>
    <w:r>
      <w:rPr>
        <w:noProof/>
      </w:rPr>
      <w:drawing>
        <wp:anchor distT="0" distB="0" distL="114300" distR="114300" simplePos="0" relativeHeight="251669504" behindDoc="1" locked="0" layoutInCell="1" allowOverlap="1" wp14:anchorId="5E57AAD0" wp14:editId="4EBB7E3C">
          <wp:simplePos x="0" y="0"/>
          <wp:positionH relativeFrom="column">
            <wp:posOffset>-1091710</wp:posOffset>
          </wp:positionH>
          <wp:positionV relativeFrom="paragraph">
            <wp:posOffset>-449579</wp:posOffset>
          </wp:positionV>
          <wp:extent cx="7800031" cy="10094157"/>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1" cy="100941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26346BAF" w:rsidR="00A73D65" w:rsidRPr="00B67AB0" w:rsidRDefault="00750E12" w:rsidP="00B67AB0">
    <w:pPr>
      <w:pStyle w:val="Encabezado"/>
    </w:pPr>
    <w:r>
      <w:rPr>
        <w:noProof/>
      </w:rPr>
      <w:drawing>
        <wp:anchor distT="0" distB="0" distL="114300" distR="114300" simplePos="0" relativeHeight="251675648" behindDoc="1" locked="0" layoutInCell="1" allowOverlap="1" wp14:anchorId="4413E6CD" wp14:editId="44F0B0BE">
          <wp:simplePos x="0" y="0"/>
          <wp:positionH relativeFrom="column">
            <wp:posOffset>-1084997</wp:posOffset>
          </wp:positionH>
          <wp:positionV relativeFrom="paragraph">
            <wp:posOffset>-444187</wp:posOffset>
          </wp:positionV>
          <wp:extent cx="7800030" cy="10094156"/>
          <wp:effectExtent l="0" t="0" r="0" b="254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F52"/>
    <w:multiLevelType w:val="hybridMultilevel"/>
    <w:tmpl w:val="5FE41782"/>
    <w:lvl w:ilvl="0" w:tplc="080A000F">
      <w:start w:val="1"/>
      <w:numFmt w:val="decimal"/>
      <w:lvlText w:val="%1."/>
      <w:lvlJc w:val="left"/>
      <w:pPr>
        <w:ind w:left="845" w:hanging="360"/>
      </w:pPr>
    </w:lvl>
    <w:lvl w:ilvl="1" w:tplc="080A0019" w:tentative="1">
      <w:start w:val="1"/>
      <w:numFmt w:val="lowerLetter"/>
      <w:lvlText w:val="%2."/>
      <w:lvlJc w:val="left"/>
      <w:pPr>
        <w:ind w:left="1565" w:hanging="360"/>
      </w:pPr>
    </w:lvl>
    <w:lvl w:ilvl="2" w:tplc="080A001B" w:tentative="1">
      <w:start w:val="1"/>
      <w:numFmt w:val="lowerRoman"/>
      <w:lvlText w:val="%3."/>
      <w:lvlJc w:val="right"/>
      <w:pPr>
        <w:ind w:left="2285" w:hanging="180"/>
      </w:pPr>
    </w:lvl>
    <w:lvl w:ilvl="3" w:tplc="080A000F" w:tentative="1">
      <w:start w:val="1"/>
      <w:numFmt w:val="decimal"/>
      <w:lvlText w:val="%4."/>
      <w:lvlJc w:val="left"/>
      <w:pPr>
        <w:ind w:left="3005" w:hanging="360"/>
      </w:pPr>
    </w:lvl>
    <w:lvl w:ilvl="4" w:tplc="080A0019" w:tentative="1">
      <w:start w:val="1"/>
      <w:numFmt w:val="lowerLetter"/>
      <w:lvlText w:val="%5."/>
      <w:lvlJc w:val="left"/>
      <w:pPr>
        <w:ind w:left="3725" w:hanging="360"/>
      </w:pPr>
    </w:lvl>
    <w:lvl w:ilvl="5" w:tplc="080A001B" w:tentative="1">
      <w:start w:val="1"/>
      <w:numFmt w:val="lowerRoman"/>
      <w:lvlText w:val="%6."/>
      <w:lvlJc w:val="right"/>
      <w:pPr>
        <w:ind w:left="4445" w:hanging="180"/>
      </w:pPr>
    </w:lvl>
    <w:lvl w:ilvl="6" w:tplc="080A000F" w:tentative="1">
      <w:start w:val="1"/>
      <w:numFmt w:val="decimal"/>
      <w:lvlText w:val="%7."/>
      <w:lvlJc w:val="left"/>
      <w:pPr>
        <w:ind w:left="5165" w:hanging="360"/>
      </w:pPr>
    </w:lvl>
    <w:lvl w:ilvl="7" w:tplc="080A0019" w:tentative="1">
      <w:start w:val="1"/>
      <w:numFmt w:val="lowerLetter"/>
      <w:lvlText w:val="%8."/>
      <w:lvlJc w:val="left"/>
      <w:pPr>
        <w:ind w:left="5885" w:hanging="360"/>
      </w:pPr>
    </w:lvl>
    <w:lvl w:ilvl="8" w:tplc="080A001B" w:tentative="1">
      <w:start w:val="1"/>
      <w:numFmt w:val="lowerRoman"/>
      <w:lvlText w:val="%9."/>
      <w:lvlJc w:val="right"/>
      <w:pPr>
        <w:ind w:left="6605" w:hanging="180"/>
      </w:pPr>
    </w:lvl>
  </w:abstractNum>
  <w:abstractNum w:abstractNumId="1" w15:restartNumberingAfterBreak="0">
    <w:nsid w:val="0A800264"/>
    <w:multiLevelType w:val="hybridMultilevel"/>
    <w:tmpl w:val="DD861BA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B64FF"/>
    <w:multiLevelType w:val="hybridMultilevel"/>
    <w:tmpl w:val="2BD6FF60"/>
    <w:lvl w:ilvl="0" w:tplc="210669E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BD5C83"/>
    <w:multiLevelType w:val="hybridMultilevel"/>
    <w:tmpl w:val="CD02413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DE2DF8"/>
    <w:multiLevelType w:val="hybridMultilevel"/>
    <w:tmpl w:val="9DFEB16E"/>
    <w:lvl w:ilvl="0" w:tplc="080A0005">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FE22F0F"/>
    <w:multiLevelType w:val="hybridMultilevel"/>
    <w:tmpl w:val="37D445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2F0CCF"/>
    <w:multiLevelType w:val="multilevel"/>
    <w:tmpl w:val="3D844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8F2FD8"/>
    <w:multiLevelType w:val="hybridMultilevel"/>
    <w:tmpl w:val="43349B00"/>
    <w:lvl w:ilvl="0" w:tplc="080A0013">
      <w:start w:val="1"/>
      <w:numFmt w:val="upperRoman"/>
      <w:lvlText w:val="%1."/>
      <w:lvlJc w:val="right"/>
      <w:pPr>
        <w:ind w:left="644" w:hanging="360"/>
      </w:pPr>
    </w:lvl>
    <w:lvl w:ilvl="1" w:tplc="080A000F">
      <w:start w:val="1"/>
      <w:numFmt w:val="decimal"/>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9F7C63"/>
    <w:multiLevelType w:val="multilevel"/>
    <w:tmpl w:val="429CE192"/>
    <w:lvl w:ilvl="0">
      <w:start w:val="1"/>
      <w:numFmt w:val="lowerLetter"/>
      <w:pStyle w:val="Listaconvietas"/>
      <w:lvlText w:val="%1)"/>
      <w:lvlJc w:val="left"/>
      <w:pPr>
        <w:ind w:left="851" w:hanging="851"/>
      </w:pPr>
      <w:rPr>
        <w:i w:val="0"/>
        <w:strike w:val="0"/>
        <w:color w:val="000000"/>
        <w:sz w:val="16"/>
        <w:szCs w:val="16"/>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81D4BC2"/>
    <w:multiLevelType w:val="multilevel"/>
    <w:tmpl w:val="1B8C447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4BB056BE"/>
    <w:multiLevelType w:val="hybridMultilevel"/>
    <w:tmpl w:val="D9B0C9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BB1821"/>
    <w:multiLevelType w:val="hybridMultilevel"/>
    <w:tmpl w:val="D5B4D7E6"/>
    <w:lvl w:ilvl="0" w:tplc="080A0005">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D673508"/>
    <w:multiLevelType w:val="hybridMultilevel"/>
    <w:tmpl w:val="B552B67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FD3C2A"/>
    <w:multiLevelType w:val="hybridMultilevel"/>
    <w:tmpl w:val="468E1D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B51B6A"/>
    <w:multiLevelType w:val="hybridMultilevel"/>
    <w:tmpl w:val="09FAF7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E96705"/>
    <w:multiLevelType w:val="hybridMultilevel"/>
    <w:tmpl w:val="FEE07980"/>
    <w:lvl w:ilvl="0" w:tplc="080A000F">
      <w:start w:val="1"/>
      <w:numFmt w:val="decimal"/>
      <w:lvlText w:val="%1."/>
      <w:lvlJc w:val="left"/>
      <w:pPr>
        <w:ind w:left="845" w:hanging="360"/>
      </w:pPr>
    </w:lvl>
    <w:lvl w:ilvl="1" w:tplc="080A0019" w:tentative="1">
      <w:start w:val="1"/>
      <w:numFmt w:val="lowerLetter"/>
      <w:lvlText w:val="%2."/>
      <w:lvlJc w:val="left"/>
      <w:pPr>
        <w:ind w:left="1565" w:hanging="360"/>
      </w:pPr>
    </w:lvl>
    <w:lvl w:ilvl="2" w:tplc="080A001B" w:tentative="1">
      <w:start w:val="1"/>
      <w:numFmt w:val="lowerRoman"/>
      <w:lvlText w:val="%3."/>
      <w:lvlJc w:val="right"/>
      <w:pPr>
        <w:ind w:left="2285" w:hanging="180"/>
      </w:pPr>
    </w:lvl>
    <w:lvl w:ilvl="3" w:tplc="080A000F" w:tentative="1">
      <w:start w:val="1"/>
      <w:numFmt w:val="decimal"/>
      <w:lvlText w:val="%4."/>
      <w:lvlJc w:val="left"/>
      <w:pPr>
        <w:ind w:left="3005" w:hanging="360"/>
      </w:pPr>
    </w:lvl>
    <w:lvl w:ilvl="4" w:tplc="080A0019" w:tentative="1">
      <w:start w:val="1"/>
      <w:numFmt w:val="lowerLetter"/>
      <w:lvlText w:val="%5."/>
      <w:lvlJc w:val="left"/>
      <w:pPr>
        <w:ind w:left="3725" w:hanging="360"/>
      </w:pPr>
    </w:lvl>
    <w:lvl w:ilvl="5" w:tplc="080A001B" w:tentative="1">
      <w:start w:val="1"/>
      <w:numFmt w:val="lowerRoman"/>
      <w:lvlText w:val="%6."/>
      <w:lvlJc w:val="right"/>
      <w:pPr>
        <w:ind w:left="4445" w:hanging="180"/>
      </w:pPr>
    </w:lvl>
    <w:lvl w:ilvl="6" w:tplc="080A000F" w:tentative="1">
      <w:start w:val="1"/>
      <w:numFmt w:val="decimal"/>
      <w:lvlText w:val="%7."/>
      <w:lvlJc w:val="left"/>
      <w:pPr>
        <w:ind w:left="5165" w:hanging="360"/>
      </w:pPr>
    </w:lvl>
    <w:lvl w:ilvl="7" w:tplc="080A0019" w:tentative="1">
      <w:start w:val="1"/>
      <w:numFmt w:val="lowerLetter"/>
      <w:lvlText w:val="%8."/>
      <w:lvlJc w:val="left"/>
      <w:pPr>
        <w:ind w:left="5885" w:hanging="360"/>
      </w:pPr>
    </w:lvl>
    <w:lvl w:ilvl="8" w:tplc="080A001B" w:tentative="1">
      <w:start w:val="1"/>
      <w:numFmt w:val="lowerRoman"/>
      <w:lvlText w:val="%9."/>
      <w:lvlJc w:val="right"/>
      <w:pPr>
        <w:ind w:left="6605" w:hanging="180"/>
      </w:pPr>
    </w:lvl>
  </w:abstractNum>
  <w:abstractNum w:abstractNumId="16" w15:restartNumberingAfterBreak="0">
    <w:nsid w:val="78577F46"/>
    <w:multiLevelType w:val="hybridMultilevel"/>
    <w:tmpl w:val="6226D11C"/>
    <w:lvl w:ilvl="0" w:tplc="080A0005">
      <w:start w:val="1"/>
      <w:numFmt w:val="bullet"/>
      <w:lvlText w:val=""/>
      <w:lvlJc w:val="left"/>
      <w:pPr>
        <w:ind w:left="720" w:hanging="360"/>
      </w:pPr>
      <w:rPr>
        <w:rFonts w:ascii="Wingdings" w:hAnsi="Wingdings" w:hint="default"/>
      </w:rPr>
    </w:lvl>
    <w:lvl w:ilvl="1" w:tplc="DD2ED05C">
      <w:start w:val="1"/>
      <w:numFmt w:val="bullet"/>
      <w:lvlText w:val="•"/>
      <w:lvlJc w:val="left"/>
      <w:pPr>
        <w:ind w:left="1785" w:hanging="705"/>
      </w:pPr>
      <w:rPr>
        <w:rFonts w:ascii="Noto Sans" w:eastAsiaTheme="minorEastAsia" w:hAnsi="Noto Sans" w:cs="Noto San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7"/>
  </w:num>
  <w:num w:numId="5">
    <w:abstractNumId w:val="4"/>
  </w:num>
  <w:num w:numId="6">
    <w:abstractNumId w:val="11"/>
  </w:num>
  <w:num w:numId="7">
    <w:abstractNumId w:val="2"/>
  </w:num>
  <w:num w:numId="8">
    <w:abstractNumId w:val="16"/>
  </w:num>
  <w:num w:numId="9">
    <w:abstractNumId w:val="1"/>
  </w:num>
  <w:num w:numId="10">
    <w:abstractNumId w:val="3"/>
  </w:num>
  <w:num w:numId="11">
    <w:abstractNumId w:val="13"/>
  </w:num>
  <w:num w:numId="12">
    <w:abstractNumId w:val="10"/>
  </w:num>
  <w:num w:numId="13">
    <w:abstractNumId w:val="14"/>
  </w:num>
  <w:num w:numId="14">
    <w:abstractNumId w:val="12"/>
  </w:num>
  <w:num w:numId="15">
    <w:abstractNumId w:val="5"/>
  </w:num>
  <w:num w:numId="16">
    <w:abstractNumId w:val="15"/>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C78"/>
    <w:rsid w:val="00017C61"/>
    <w:rsid w:val="00023AA0"/>
    <w:rsid w:val="00023AD8"/>
    <w:rsid w:val="00026F78"/>
    <w:rsid w:val="000275C2"/>
    <w:rsid w:val="00027FEE"/>
    <w:rsid w:val="00036662"/>
    <w:rsid w:val="0006184A"/>
    <w:rsid w:val="00083DF8"/>
    <w:rsid w:val="000A5D0B"/>
    <w:rsid w:val="000B3D5A"/>
    <w:rsid w:val="000E7ECF"/>
    <w:rsid w:val="0010241C"/>
    <w:rsid w:val="0012471F"/>
    <w:rsid w:val="00127A21"/>
    <w:rsid w:val="00134F15"/>
    <w:rsid w:val="0013559C"/>
    <w:rsid w:val="00156A3E"/>
    <w:rsid w:val="00161740"/>
    <w:rsid w:val="00180A38"/>
    <w:rsid w:val="00184325"/>
    <w:rsid w:val="00184EF4"/>
    <w:rsid w:val="00187462"/>
    <w:rsid w:val="001A0980"/>
    <w:rsid w:val="001A4AC9"/>
    <w:rsid w:val="001A64F4"/>
    <w:rsid w:val="001B1037"/>
    <w:rsid w:val="001B1841"/>
    <w:rsid w:val="001C366E"/>
    <w:rsid w:val="001C5916"/>
    <w:rsid w:val="001D4217"/>
    <w:rsid w:val="001D72E0"/>
    <w:rsid w:val="001F1961"/>
    <w:rsid w:val="00207401"/>
    <w:rsid w:val="002350BD"/>
    <w:rsid w:val="00241DA5"/>
    <w:rsid w:val="002507C8"/>
    <w:rsid w:val="00256B1D"/>
    <w:rsid w:val="00261F41"/>
    <w:rsid w:val="00265F1E"/>
    <w:rsid w:val="002871E1"/>
    <w:rsid w:val="0029542D"/>
    <w:rsid w:val="002A1234"/>
    <w:rsid w:val="002A2E7B"/>
    <w:rsid w:val="002C293A"/>
    <w:rsid w:val="002D0033"/>
    <w:rsid w:val="002D60F5"/>
    <w:rsid w:val="002E2142"/>
    <w:rsid w:val="0030476A"/>
    <w:rsid w:val="00310482"/>
    <w:rsid w:val="0033055B"/>
    <w:rsid w:val="00334EF3"/>
    <w:rsid w:val="00340636"/>
    <w:rsid w:val="00353659"/>
    <w:rsid w:val="00363222"/>
    <w:rsid w:val="003673CE"/>
    <w:rsid w:val="00370465"/>
    <w:rsid w:val="0037505C"/>
    <w:rsid w:val="00377FE5"/>
    <w:rsid w:val="003800D4"/>
    <w:rsid w:val="00387A1C"/>
    <w:rsid w:val="003A40C5"/>
    <w:rsid w:val="003B6BE4"/>
    <w:rsid w:val="003C1864"/>
    <w:rsid w:val="003D1BBE"/>
    <w:rsid w:val="003D3B4D"/>
    <w:rsid w:val="003D416E"/>
    <w:rsid w:val="003E1335"/>
    <w:rsid w:val="003E2D5A"/>
    <w:rsid w:val="003F49A8"/>
    <w:rsid w:val="00447239"/>
    <w:rsid w:val="00447C26"/>
    <w:rsid w:val="00454479"/>
    <w:rsid w:val="0045709C"/>
    <w:rsid w:val="00477F45"/>
    <w:rsid w:val="00483507"/>
    <w:rsid w:val="00497490"/>
    <w:rsid w:val="004A0E83"/>
    <w:rsid w:val="004A29CB"/>
    <w:rsid w:val="004A4C4E"/>
    <w:rsid w:val="004B7CB6"/>
    <w:rsid w:val="004D146C"/>
    <w:rsid w:val="004D4BF4"/>
    <w:rsid w:val="004E588B"/>
    <w:rsid w:val="00512894"/>
    <w:rsid w:val="00515A42"/>
    <w:rsid w:val="005404EF"/>
    <w:rsid w:val="00545B82"/>
    <w:rsid w:val="005B516B"/>
    <w:rsid w:val="005C1A7C"/>
    <w:rsid w:val="005C1A8E"/>
    <w:rsid w:val="005D14D4"/>
    <w:rsid w:val="005D35E6"/>
    <w:rsid w:val="005D3891"/>
    <w:rsid w:val="005D4E8A"/>
    <w:rsid w:val="005E393E"/>
    <w:rsid w:val="005F3347"/>
    <w:rsid w:val="00626EE3"/>
    <w:rsid w:val="00631824"/>
    <w:rsid w:val="006322C1"/>
    <w:rsid w:val="00637A32"/>
    <w:rsid w:val="00652CCC"/>
    <w:rsid w:val="00654008"/>
    <w:rsid w:val="00660B85"/>
    <w:rsid w:val="00681882"/>
    <w:rsid w:val="00683B8A"/>
    <w:rsid w:val="00684B5C"/>
    <w:rsid w:val="00694442"/>
    <w:rsid w:val="006A65E1"/>
    <w:rsid w:val="006B7C36"/>
    <w:rsid w:val="006C0425"/>
    <w:rsid w:val="006C3B4E"/>
    <w:rsid w:val="006E1B0D"/>
    <w:rsid w:val="007036BF"/>
    <w:rsid w:val="00714C0D"/>
    <w:rsid w:val="00720A42"/>
    <w:rsid w:val="00737F08"/>
    <w:rsid w:val="007421E3"/>
    <w:rsid w:val="00750E12"/>
    <w:rsid w:val="007567D0"/>
    <w:rsid w:val="007738F7"/>
    <w:rsid w:val="00777459"/>
    <w:rsid w:val="0078195E"/>
    <w:rsid w:val="007A1677"/>
    <w:rsid w:val="007B74AD"/>
    <w:rsid w:val="007B795A"/>
    <w:rsid w:val="007C0A8C"/>
    <w:rsid w:val="007C101E"/>
    <w:rsid w:val="007D536F"/>
    <w:rsid w:val="007D716C"/>
    <w:rsid w:val="007D77D1"/>
    <w:rsid w:val="007E4631"/>
    <w:rsid w:val="007E5888"/>
    <w:rsid w:val="007F065D"/>
    <w:rsid w:val="007F0D23"/>
    <w:rsid w:val="00827AA2"/>
    <w:rsid w:val="00831EE7"/>
    <w:rsid w:val="008330E9"/>
    <w:rsid w:val="00834146"/>
    <w:rsid w:val="00847096"/>
    <w:rsid w:val="008823E8"/>
    <w:rsid w:val="00884701"/>
    <w:rsid w:val="008A772A"/>
    <w:rsid w:val="008B2371"/>
    <w:rsid w:val="008C03A5"/>
    <w:rsid w:val="008D479B"/>
    <w:rsid w:val="008D5A02"/>
    <w:rsid w:val="008F14AF"/>
    <w:rsid w:val="00904CC6"/>
    <w:rsid w:val="0090550A"/>
    <w:rsid w:val="009066A7"/>
    <w:rsid w:val="00906978"/>
    <w:rsid w:val="00907F1C"/>
    <w:rsid w:val="00913067"/>
    <w:rsid w:val="00932C27"/>
    <w:rsid w:val="00937C98"/>
    <w:rsid w:val="00942415"/>
    <w:rsid w:val="00944052"/>
    <w:rsid w:val="00955537"/>
    <w:rsid w:val="00973FB2"/>
    <w:rsid w:val="00976253"/>
    <w:rsid w:val="00980CD5"/>
    <w:rsid w:val="00991DCF"/>
    <w:rsid w:val="00991FE5"/>
    <w:rsid w:val="009A5553"/>
    <w:rsid w:val="009C12D6"/>
    <w:rsid w:val="009C602F"/>
    <w:rsid w:val="009D1D04"/>
    <w:rsid w:val="009E4BCF"/>
    <w:rsid w:val="009E4DFA"/>
    <w:rsid w:val="009F2BA1"/>
    <w:rsid w:val="00A04166"/>
    <w:rsid w:val="00A0555C"/>
    <w:rsid w:val="00A07674"/>
    <w:rsid w:val="00A07ABC"/>
    <w:rsid w:val="00A10C58"/>
    <w:rsid w:val="00A12416"/>
    <w:rsid w:val="00A301D7"/>
    <w:rsid w:val="00A308A7"/>
    <w:rsid w:val="00A314BF"/>
    <w:rsid w:val="00A57FF1"/>
    <w:rsid w:val="00A63D3E"/>
    <w:rsid w:val="00A7157D"/>
    <w:rsid w:val="00A730CD"/>
    <w:rsid w:val="00A73D65"/>
    <w:rsid w:val="00A8003E"/>
    <w:rsid w:val="00A8457A"/>
    <w:rsid w:val="00A85F38"/>
    <w:rsid w:val="00AA088F"/>
    <w:rsid w:val="00AA3D00"/>
    <w:rsid w:val="00AB0DA4"/>
    <w:rsid w:val="00AB125D"/>
    <w:rsid w:val="00AD4200"/>
    <w:rsid w:val="00AD62A9"/>
    <w:rsid w:val="00AE172C"/>
    <w:rsid w:val="00AE227D"/>
    <w:rsid w:val="00AE2557"/>
    <w:rsid w:val="00B21938"/>
    <w:rsid w:val="00B4351D"/>
    <w:rsid w:val="00B541BC"/>
    <w:rsid w:val="00B57D1A"/>
    <w:rsid w:val="00B57D25"/>
    <w:rsid w:val="00B60D1A"/>
    <w:rsid w:val="00B67AB0"/>
    <w:rsid w:val="00B70207"/>
    <w:rsid w:val="00B72D65"/>
    <w:rsid w:val="00B87C85"/>
    <w:rsid w:val="00B942FB"/>
    <w:rsid w:val="00BB21A6"/>
    <w:rsid w:val="00BB2DFF"/>
    <w:rsid w:val="00BC43BD"/>
    <w:rsid w:val="00BC68F7"/>
    <w:rsid w:val="00C02E98"/>
    <w:rsid w:val="00C03AC6"/>
    <w:rsid w:val="00C23B9E"/>
    <w:rsid w:val="00C279A3"/>
    <w:rsid w:val="00C30849"/>
    <w:rsid w:val="00C371E1"/>
    <w:rsid w:val="00C465FE"/>
    <w:rsid w:val="00C6585A"/>
    <w:rsid w:val="00C67047"/>
    <w:rsid w:val="00C74AB4"/>
    <w:rsid w:val="00C900F8"/>
    <w:rsid w:val="00C90CED"/>
    <w:rsid w:val="00CB7D4F"/>
    <w:rsid w:val="00CC0522"/>
    <w:rsid w:val="00CD05AE"/>
    <w:rsid w:val="00CD33C8"/>
    <w:rsid w:val="00CD4565"/>
    <w:rsid w:val="00CD5704"/>
    <w:rsid w:val="00CE3B70"/>
    <w:rsid w:val="00CE3E99"/>
    <w:rsid w:val="00D0216E"/>
    <w:rsid w:val="00D02DE4"/>
    <w:rsid w:val="00D058CA"/>
    <w:rsid w:val="00D1354D"/>
    <w:rsid w:val="00D23576"/>
    <w:rsid w:val="00D47309"/>
    <w:rsid w:val="00D84E05"/>
    <w:rsid w:val="00D96FDD"/>
    <w:rsid w:val="00DB53A4"/>
    <w:rsid w:val="00DC18FA"/>
    <w:rsid w:val="00DC2575"/>
    <w:rsid w:val="00DC4339"/>
    <w:rsid w:val="00DC4CF2"/>
    <w:rsid w:val="00DC73DB"/>
    <w:rsid w:val="00DE6D19"/>
    <w:rsid w:val="00E02933"/>
    <w:rsid w:val="00E07B96"/>
    <w:rsid w:val="00E155A4"/>
    <w:rsid w:val="00E32407"/>
    <w:rsid w:val="00E54733"/>
    <w:rsid w:val="00E70FCA"/>
    <w:rsid w:val="00E77341"/>
    <w:rsid w:val="00E93867"/>
    <w:rsid w:val="00EA7290"/>
    <w:rsid w:val="00EA7EEA"/>
    <w:rsid w:val="00EB0C3B"/>
    <w:rsid w:val="00EB407F"/>
    <w:rsid w:val="00ED303E"/>
    <w:rsid w:val="00EE053F"/>
    <w:rsid w:val="00EE5F10"/>
    <w:rsid w:val="00EE7D6F"/>
    <w:rsid w:val="00F07075"/>
    <w:rsid w:val="00F10B2D"/>
    <w:rsid w:val="00F13A86"/>
    <w:rsid w:val="00F1488A"/>
    <w:rsid w:val="00F154E1"/>
    <w:rsid w:val="00F20D3A"/>
    <w:rsid w:val="00F229FD"/>
    <w:rsid w:val="00F24915"/>
    <w:rsid w:val="00F302BF"/>
    <w:rsid w:val="00F321DC"/>
    <w:rsid w:val="00F3312F"/>
    <w:rsid w:val="00F401F9"/>
    <w:rsid w:val="00F5393B"/>
    <w:rsid w:val="00F56BF5"/>
    <w:rsid w:val="00F57CF5"/>
    <w:rsid w:val="00F70A0E"/>
    <w:rsid w:val="00F745B2"/>
    <w:rsid w:val="00F945F2"/>
    <w:rsid w:val="00FA1D4C"/>
    <w:rsid w:val="00FB1339"/>
    <w:rsid w:val="00FB2212"/>
    <w:rsid w:val="00FB5F3C"/>
    <w:rsid w:val="00FB6BA2"/>
    <w:rsid w:val="00FC1479"/>
    <w:rsid w:val="00FC34D9"/>
    <w:rsid w:val="00FD1854"/>
    <w:rsid w:val="00FD3013"/>
    <w:rsid w:val="00FD754F"/>
    <w:rsid w:val="00FD75E1"/>
    <w:rsid w:val="00FE1CD7"/>
    <w:rsid w:val="00FE4B2E"/>
    <w:rsid w:val="00FF06FA"/>
    <w:rsid w:val="00FF5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aliases w:val="Remite"/>
    <w:basedOn w:val="Normal"/>
    <w:next w:val="Normal"/>
    <w:link w:val="Ttulo1Car"/>
    <w:uiPriority w:val="9"/>
    <w:qFormat/>
    <w:rsid w:val="00A308A7"/>
    <w:pPr>
      <w:keepNext/>
      <w:spacing w:before="240" w:after="60"/>
      <w:jc w:val="center"/>
      <w:outlineLvl w:val="0"/>
    </w:pPr>
    <w:rPr>
      <w:rFonts w:ascii="Calibri" w:eastAsia="Times New Roman" w:hAnsi="Calibri" w:cs="Times New Roman"/>
      <w:b/>
      <w:bCs/>
      <w:kern w:val="32"/>
      <w:szCs w:val="32"/>
      <w:lang w:val="es-ES_tradnl" w:eastAsia="es-ES"/>
    </w:rPr>
  </w:style>
  <w:style w:type="paragraph" w:styleId="Ttulo2">
    <w:name w:val="heading 2"/>
    <w:aliases w:val="Núm Oficio"/>
    <w:basedOn w:val="Normal"/>
    <w:next w:val="Normal"/>
    <w:link w:val="Ttulo2Car"/>
    <w:uiPriority w:val="9"/>
    <w:unhideWhenUsed/>
    <w:qFormat/>
    <w:rsid w:val="00A308A7"/>
    <w:pPr>
      <w:keepNext/>
      <w:spacing w:before="240" w:after="60"/>
      <w:outlineLvl w:val="1"/>
    </w:pPr>
    <w:rPr>
      <w:rFonts w:ascii="Calibri" w:eastAsia="Times New Roman" w:hAnsi="Calibri" w:cs="Times New Roman"/>
      <w:bCs/>
      <w:iCs/>
      <w:szCs w:val="28"/>
      <w:lang w:val="es-ES_tradnl" w:eastAsia="es-ES"/>
    </w:rPr>
  </w:style>
  <w:style w:type="paragraph" w:styleId="Ttulo3">
    <w:name w:val="heading 3"/>
    <w:basedOn w:val="Normal"/>
    <w:next w:val="Normal"/>
    <w:link w:val="Ttulo3Car"/>
    <w:rsid w:val="00A308A7"/>
    <w:pPr>
      <w:keepNext/>
      <w:keepLines/>
      <w:spacing w:before="280" w:after="80"/>
      <w:outlineLvl w:val="2"/>
    </w:pPr>
    <w:rPr>
      <w:rFonts w:ascii="Cambria" w:eastAsia="Cambria" w:hAnsi="Cambria" w:cs="Cambria"/>
      <w:b/>
      <w:sz w:val="28"/>
      <w:szCs w:val="28"/>
      <w:lang w:val="es-MX" w:eastAsia="es-MX"/>
    </w:rPr>
  </w:style>
  <w:style w:type="paragraph" w:styleId="Ttulo4">
    <w:name w:val="heading 4"/>
    <w:basedOn w:val="Normal"/>
    <w:next w:val="Normal"/>
    <w:link w:val="Ttulo4Car"/>
    <w:rsid w:val="00A308A7"/>
    <w:pPr>
      <w:keepNext/>
      <w:keepLines/>
      <w:spacing w:before="240" w:after="40"/>
      <w:outlineLvl w:val="3"/>
    </w:pPr>
    <w:rPr>
      <w:rFonts w:ascii="Cambria" w:eastAsia="Cambria" w:hAnsi="Cambria" w:cs="Cambria"/>
      <w:b/>
      <w:lang w:val="es-MX" w:eastAsia="es-MX"/>
    </w:rPr>
  </w:style>
  <w:style w:type="paragraph" w:styleId="Ttulo5">
    <w:name w:val="heading 5"/>
    <w:basedOn w:val="Normal"/>
    <w:next w:val="Normal"/>
    <w:link w:val="Ttulo5Car"/>
    <w:rsid w:val="00A308A7"/>
    <w:pPr>
      <w:keepNext/>
      <w:keepLines/>
      <w:spacing w:before="220" w:after="40"/>
      <w:outlineLvl w:val="4"/>
    </w:pPr>
    <w:rPr>
      <w:rFonts w:ascii="Cambria" w:eastAsia="Cambria" w:hAnsi="Cambria" w:cs="Cambria"/>
      <w:b/>
      <w:sz w:val="22"/>
      <w:szCs w:val="22"/>
      <w:lang w:val="es-MX" w:eastAsia="es-MX"/>
    </w:rPr>
  </w:style>
  <w:style w:type="paragraph" w:styleId="Ttulo6">
    <w:name w:val="heading 6"/>
    <w:basedOn w:val="Normal"/>
    <w:next w:val="Normal"/>
    <w:link w:val="Ttulo6Car"/>
    <w:rsid w:val="00A308A7"/>
    <w:pPr>
      <w:keepNext/>
      <w:keepLines/>
      <w:spacing w:before="200" w:after="40"/>
      <w:outlineLvl w:val="5"/>
    </w:pPr>
    <w:rPr>
      <w:rFonts w:ascii="Cambria" w:eastAsia="Cambria" w:hAnsi="Cambria" w:cs="Cambria"/>
      <w:b/>
      <w:sz w:val="20"/>
      <w:szCs w:val="20"/>
      <w:lang w:val="es-MX" w:eastAsia="es-MX"/>
    </w:rPr>
  </w:style>
  <w:style w:type="paragraph" w:styleId="Ttulo8">
    <w:name w:val="heading 8"/>
    <w:basedOn w:val="Normal"/>
    <w:next w:val="Normal"/>
    <w:link w:val="Ttulo8Car"/>
    <w:uiPriority w:val="9"/>
    <w:semiHidden/>
    <w:unhideWhenUsed/>
    <w:qFormat/>
    <w:rsid w:val="00A308A7"/>
    <w:pPr>
      <w:keepNext/>
      <w:keepLines/>
      <w:spacing w:before="200"/>
      <w:outlineLvl w:val="7"/>
    </w:pPr>
    <w:rPr>
      <w:rFonts w:ascii="Cambria" w:eastAsia="Times New Roman" w:hAnsi="Cambria" w:cs="Times New Roman"/>
      <w:color w:val="404040"/>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base,*Header, Car3,Header Char, Car Char4, Car5 Char,Car3,Car51,bases I,Car Char4,Car5 Char,Encabezado Car Car,En-tête 1.1,En-tÍte 1.1,En-tÕte 1.1,En-t’te 1.1,En-títe 1.1,h,Car,encabezado Car Car,ITT i,he,even,Header/Footer"/>
    <w:basedOn w:val="Normal"/>
    <w:link w:val="EncabezadoCar"/>
    <w:uiPriority w:val="99"/>
    <w:unhideWhenUsed/>
    <w:rsid w:val="00A73D65"/>
    <w:pPr>
      <w:tabs>
        <w:tab w:val="center" w:pos="4419"/>
        <w:tab w:val="right" w:pos="8838"/>
      </w:tabs>
    </w:pPr>
  </w:style>
  <w:style w:type="character" w:customStyle="1" w:styleId="EncabezadoCar">
    <w:name w:val="Encabezado Car"/>
    <w:aliases w:val="encabezado Car,base Car,*Header Car, Car3 Car,Header Char Car, Car Char4 Car, Car5 Char Car,Car3 Car,Car51 Car,bases I Car,Car Char4 Car,Car5 Char Car,Encabezado Car Car Car,En-tête 1.1 Car,En-tÍte 1.1 Car,En-tÕte 1.1 Car,En-t’te 1.1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Ttulo1Car">
    <w:name w:val="Título 1 Car"/>
    <w:aliases w:val="Remite Car"/>
    <w:basedOn w:val="Fuentedeprrafopredeter"/>
    <w:link w:val="Ttulo1"/>
    <w:uiPriority w:val="9"/>
    <w:rsid w:val="00A308A7"/>
    <w:rPr>
      <w:rFonts w:ascii="Calibri" w:eastAsia="Times New Roman" w:hAnsi="Calibri" w:cs="Times New Roman"/>
      <w:b/>
      <w:bCs/>
      <w:kern w:val="32"/>
      <w:szCs w:val="32"/>
      <w:lang w:val="es-ES_tradnl" w:eastAsia="es-ES"/>
    </w:rPr>
  </w:style>
  <w:style w:type="character" w:customStyle="1" w:styleId="Ttulo2Car">
    <w:name w:val="Título 2 Car"/>
    <w:aliases w:val="Núm Oficio Car"/>
    <w:basedOn w:val="Fuentedeprrafopredeter"/>
    <w:link w:val="Ttulo2"/>
    <w:uiPriority w:val="9"/>
    <w:rsid w:val="00A308A7"/>
    <w:rPr>
      <w:rFonts w:ascii="Calibri" w:eastAsia="Times New Roman" w:hAnsi="Calibri" w:cs="Times New Roman"/>
      <w:bCs/>
      <w:iCs/>
      <w:szCs w:val="28"/>
      <w:lang w:val="es-ES_tradnl" w:eastAsia="es-ES"/>
    </w:rPr>
  </w:style>
  <w:style w:type="character" w:customStyle="1" w:styleId="Ttulo3Car">
    <w:name w:val="Título 3 Car"/>
    <w:basedOn w:val="Fuentedeprrafopredeter"/>
    <w:link w:val="Ttulo3"/>
    <w:rsid w:val="00A308A7"/>
    <w:rPr>
      <w:rFonts w:ascii="Cambria" w:eastAsia="Cambria" w:hAnsi="Cambria" w:cs="Cambria"/>
      <w:b/>
      <w:sz w:val="28"/>
      <w:szCs w:val="28"/>
      <w:lang w:eastAsia="es-MX"/>
    </w:rPr>
  </w:style>
  <w:style w:type="character" w:customStyle="1" w:styleId="Ttulo4Car">
    <w:name w:val="Título 4 Car"/>
    <w:basedOn w:val="Fuentedeprrafopredeter"/>
    <w:link w:val="Ttulo4"/>
    <w:rsid w:val="00A308A7"/>
    <w:rPr>
      <w:rFonts w:ascii="Cambria" w:eastAsia="Cambria" w:hAnsi="Cambria" w:cs="Cambria"/>
      <w:b/>
      <w:lang w:eastAsia="es-MX"/>
    </w:rPr>
  </w:style>
  <w:style w:type="character" w:customStyle="1" w:styleId="Ttulo5Car">
    <w:name w:val="Título 5 Car"/>
    <w:basedOn w:val="Fuentedeprrafopredeter"/>
    <w:link w:val="Ttulo5"/>
    <w:rsid w:val="00A308A7"/>
    <w:rPr>
      <w:rFonts w:ascii="Cambria" w:eastAsia="Cambria" w:hAnsi="Cambria" w:cs="Cambria"/>
      <w:b/>
      <w:sz w:val="22"/>
      <w:szCs w:val="22"/>
      <w:lang w:eastAsia="es-MX"/>
    </w:rPr>
  </w:style>
  <w:style w:type="character" w:customStyle="1" w:styleId="Ttulo6Car">
    <w:name w:val="Título 6 Car"/>
    <w:basedOn w:val="Fuentedeprrafopredeter"/>
    <w:link w:val="Ttulo6"/>
    <w:rsid w:val="00A308A7"/>
    <w:rPr>
      <w:rFonts w:ascii="Cambria" w:eastAsia="Cambria" w:hAnsi="Cambria" w:cs="Cambria"/>
      <w:b/>
      <w:sz w:val="20"/>
      <w:szCs w:val="20"/>
      <w:lang w:eastAsia="es-MX"/>
    </w:rPr>
  </w:style>
  <w:style w:type="character" w:customStyle="1" w:styleId="Ttulo8Car">
    <w:name w:val="Título 8 Car"/>
    <w:basedOn w:val="Fuentedeprrafopredeter"/>
    <w:link w:val="Ttulo8"/>
    <w:uiPriority w:val="9"/>
    <w:semiHidden/>
    <w:rsid w:val="00A308A7"/>
    <w:rPr>
      <w:rFonts w:ascii="Cambria" w:eastAsia="Times New Roman" w:hAnsi="Cambria" w:cs="Times New Roman"/>
      <w:color w:val="404040"/>
      <w:sz w:val="20"/>
      <w:szCs w:val="20"/>
      <w:lang w:val="es-ES_tradnl" w:eastAsia="es-ES"/>
    </w:rPr>
  </w:style>
  <w:style w:type="table" w:customStyle="1" w:styleId="TableNormal">
    <w:name w:val="Table Normal"/>
    <w:rsid w:val="00A308A7"/>
    <w:rPr>
      <w:rFonts w:ascii="Cambria" w:eastAsia="Cambria" w:hAnsi="Cambria" w:cs="Cambria"/>
      <w:lang w:eastAsia="es-MX"/>
    </w:rPr>
    <w:tblPr>
      <w:tblCellMar>
        <w:top w:w="0" w:type="dxa"/>
        <w:left w:w="0" w:type="dxa"/>
        <w:bottom w:w="0" w:type="dxa"/>
        <w:right w:w="0" w:type="dxa"/>
      </w:tblCellMar>
    </w:tblPr>
  </w:style>
  <w:style w:type="paragraph" w:styleId="Ttulo">
    <w:name w:val="Title"/>
    <w:aliases w:val="Lugar-Fecha"/>
    <w:basedOn w:val="Normal"/>
    <w:next w:val="Normal"/>
    <w:link w:val="TtuloCar"/>
    <w:qFormat/>
    <w:rsid w:val="00A308A7"/>
    <w:pPr>
      <w:spacing w:before="240" w:after="60"/>
      <w:jc w:val="right"/>
      <w:outlineLvl w:val="0"/>
    </w:pPr>
    <w:rPr>
      <w:rFonts w:ascii="Calibri" w:eastAsia="Times New Roman" w:hAnsi="Calibri" w:cs="Times New Roman"/>
      <w:bCs/>
      <w:kern w:val="28"/>
      <w:szCs w:val="32"/>
      <w:lang w:val="es-ES_tradnl" w:eastAsia="es-ES"/>
    </w:rPr>
  </w:style>
  <w:style w:type="character" w:customStyle="1" w:styleId="TtuloCar">
    <w:name w:val="Título Car"/>
    <w:aliases w:val="Lugar-Fecha Car"/>
    <w:basedOn w:val="Fuentedeprrafopredeter"/>
    <w:link w:val="Ttulo"/>
    <w:rsid w:val="00A308A7"/>
    <w:rPr>
      <w:rFonts w:ascii="Calibri" w:eastAsia="Times New Roman" w:hAnsi="Calibri" w:cs="Times New Roman"/>
      <w:bCs/>
      <w:kern w:val="28"/>
      <w:szCs w:val="32"/>
      <w:lang w:val="es-ES_tradnl" w:eastAsia="es-ES"/>
    </w:rPr>
  </w:style>
  <w:style w:type="paragraph" w:styleId="Textodeglobo">
    <w:name w:val="Balloon Text"/>
    <w:basedOn w:val="Normal"/>
    <w:link w:val="TextodegloboCar"/>
    <w:semiHidden/>
    <w:unhideWhenUsed/>
    <w:rsid w:val="00A308A7"/>
    <w:rPr>
      <w:rFonts w:ascii="Lucida Grande" w:eastAsia="Cambria" w:hAnsi="Lucida Grande" w:cs="Lucida Grande"/>
      <w:sz w:val="18"/>
      <w:szCs w:val="18"/>
      <w:lang w:val="es-MX" w:eastAsia="es-MX"/>
    </w:rPr>
  </w:style>
  <w:style w:type="character" w:customStyle="1" w:styleId="TextodegloboCar">
    <w:name w:val="Texto de globo Car"/>
    <w:basedOn w:val="Fuentedeprrafopredeter"/>
    <w:link w:val="Textodeglobo"/>
    <w:semiHidden/>
    <w:rsid w:val="00A308A7"/>
    <w:rPr>
      <w:rFonts w:ascii="Lucida Grande" w:eastAsia="Cambria" w:hAnsi="Lucida Grande" w:cs="Lucida Grande"/>
      <w:sz w:val="18"/>
      <w:szCs w:val="18"/>
      <w:lang w:eastAsia="es-MX"/>
    </w:rPr>
  </w:style>
  <w:style w:type="paragraph" w:styleId="Sinespaciado">
    <w:name w:val="No Spacing"/>
    <w:uiPriority w:val="1"/>
    <w:qFormat/>
    <w:rsid w:val="00A308A7"/>
    <w:rPr>
      <w:rFonts w:ascii="Cambria" w:eastAsia="Cambria" w:hAnsi="Cambria" w:cs="Times New Roman"/>
      <w:sz w:val="22"/>
      <w:szCs w:val="22"/>
      <w:lang w:eastAsia="es-MX"/>
    </w:rPr>
  </w:style>
  <w:style w:type="table" w:styleId="Tablaconcuadrcula">
    <w:name w:val="Table Grid"/>
    <w:basedOn w:val="Tablanormal"/>
    <w:uiPriority w:val="39"/>
    <w:rsid w:val="00A308A7"/>
    <w:rPr>
      <w:rFonts w:ascii="Cambria" w:hAnsi="Cambria" w:cs="Cambria"/>
      <w:sz w:val="22"/>
      <w:szCs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aliases w:val="Destinatario"/>
    <w:next w:val="Normal"/>
    <w:link w:val="Cuadrculamedia2Car"/>
    <w:uiPriority w:val="1"/>
    <w:qFormat/>
    <w:rsid w:val="00A308A7"/>
    <w:rPr>
      <w:rFonts w:ascii="Calibri" w:eastAsia="Times New Roman" w:hAnsi="Calibri" w:cs="Times New Roman"/>
      <w:b/>
      <w:szCs w:val="22"/>
      <w:lang w:eastAsia="es-MX"/>
    </w:rPr>
  </w:style>
  <w:style w:type="character" w:styleId="Hipervnculo">
    <w:name w:val="Hyperlink"/>
    <w:uiPriority w:val="99"/>
    <w:rsid w:val="00A308A7"/>
    <w:rPr>
      <w:color w:val="0000FF"/>
      <w:u w:val="single"/>
    </w:rPr>
  </w:style>
  <w:style w:type="paragraph" w:customStyle="1" w:styleId="INCISO">
    <w:name w:val="INCISO"/>
    <w:basedOn w:val="Normal"/>
    <w:rsid w:val="00A308A7"/>
    <w:pPr>
      <w:spacing w:after="101" w:line="216" w:lineRule="exact"/>
      <w:ind w:left="1080" w:hanging="360"/>
      <w:jc w:val="both"/>
    </w:pPr>
    <w:rPr>
      <w:rFonts w:ascii="Arial" w:eastAsia="Times New Roman" w:hAnsi="Arial" w:cs="Arial"/>
      <w:sz w:val="18"/>
      <w:szCs w:val="18"/>
      <w:lang w:eastAsia="es-ES"/>
    </w:rPr>
  </w:style>
  <w:style w:type="paragraph" w:styleId="Textoindependiente">
    <w:name w:val="Body Text"/>
    <w:basedOn w:val="Normal"/>
    <w:link w:val="TextoindependienteCar"/>
    <w:uiPriority w:val="99"/>
    <w:rsid w:val="00A308A7"/>
    <w:pPr>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uiPriority w:val="99"/>
    <w:rsid w:val="00A308A7"/>
    <w:rPr>
      <w:rFonts w:ascii="Times New Roman" w:eastAsia="Times New Roman" w:hAnsi="Times New Roman" w:cs="Times New Roman"/>
      <w:szCs w:val="20"/>
      <w:lang w:val="es-ES_tradnl" w:eastAsia="es-ES"/>
    </w:rPr>
  </w:style>
  <w:style w:type="paragraph" w:styleId="Textoindependiente2">
    <w:name w:val="Body Text 2"/>
    <w:basedOn w:val="Normal"/>
    <w:link w:val="Textoindependiente2Car"/>
    <w:uiPriority w:val="99"/>
    <w:unhideWhenUsed/>
    <w:rsid w:val="00A308A7"/>
    <w:pPr>
      <w:spacing w:after="120" w:line="480" w:lineRule="auto"/>
      <w:jc w:val="both"/>
    </w:pPr>
    <w:rPr>
      <w:rFonts w:ascii="Cambria" w:eastAsia="Cambria" w:hAnsi="Cambria" w:cs="Times New Roman"/>
      <w:lang w:val="es-ES_tradnl" w:eastAsia="es-MX"/>
    </w:rPr>
  </w:style>
  <w:style w:type="character" w:customStyle="1" w:styleId="Textoindependiente2Car">
    <w:name w:val="Texto independiente 2 Car"/>
    <w:basedOn w:val="Fuentedeprrafopredeter"/>
    <w:link w:val="Textoindependiente2"/>
    <w:uiPriority w:val="99"/>
    <w:rsid w:val="00A308A7"/>
    <w:rPr>
      <w:rFonts w:ascii="Cambria" w:eastAsia="Cambria" w:hAnsi="Cambria" w:cs="Times New Roman"/>
      <w:lang w:val="es-ES_tradnl" w:eastAsia="es-MX"/>
    </w:rPr>
  </w:style>
  <w:style w:type="paragraph" w:styleId="NormalWeb">
    <w:name w:val="Normal (Web)"/>
    <w:basedOn w:val="Normal"/>
    <w:uiPriority w:val="99"/>
    <w:unhideWhenUsed/>
    <w:rsid w:val="00A308A7"/>
    <w:pPr>
      <w:spacing w:before="100" w:beforeAutospacing="1" w:after="100" w:afterAutospacing="1"/>
      <w:jc w:val="both"/>
    </w:pPr>
    <w:rPr>
      <w:rFonts w:ascii="Times New Roman" w:eastAsia="Times New Roman" w:hAnsi="Times New Roman" w:cs="Times New Roman"/>
      <w:lang w:val="es-MX" w:eastAsia="es-MX"/>
    </w:rPr>
  </w:style>
  <w:style w:type="paragraph" w:customStyle="1" w:styleId="Frotiregular">
    <w:name w:val="Frotiregular"/>
    <w:basedOn w:val="Encabezado"/>
    <w:rsid w:val="00A308A7"/>
    <w:pPr>
      <w:tabs>
        <w:tab w:val="clear" w:pos="4419"/>
        <w:tab w:val="clear" w:pos="8838"/>
      </w:tabs>
      <w:jc w:val="both"/>
    </w:pPr>
    <w:rPr>
      <w:rFonts w:ascii="R Frutiger Roman" w:eastAsia="Times New Roman" w:hAnsi="R Frutiger Roman" w:cs="Times New Roman"/>
      <w:szCs w:val="20"/>
      <w:lang w:val="pt-BR" w:eastAsia="es-ES"/>
    </w:rPr>
  </w:style>
  <w:style w:type="character" w:customStyle="1" w:styleId="A6">
    <w:name w:val="A6"/>
    <w:rsid w:val="00A308A7"/>
    <w:rPr>
      <w:rFonts w:cs="Century"/>
      <w:color w:val="000000"/>
      <w:sz w:val="14"/>
      <w:szCs w:val="14"/>
    </w:rPr>
  </w:style>
  <w:style w:type="character" w:customStyle="1" w:styleId="Cuadrculamedia2Car">
    <w:name w:val="Cuadrícula media 2 Car"/>
    <w:aliases w:val="Destinatario Car"/>
    <w:link w:val="Cuadrculamedia21"/>
    <w:uiPriority w:val="1"/>
    <w:rsid w:val="00A308A7"/>
    <w:rPr>
      <w:rFonts w:ascii="Calibri" w:eastAsia="Times New Roman" w:hAnsi="Calibri" w:cs="Times New Roman"/>
      <w:b/>
      <w:szCs w:val="22"/>
      <w:lang w:eastAsia="es-MX"/>
    </w:rPr>
  </w:style>
  <w:style w:type="paragraph" w:styleId="Subttulo">
    <w:name w:val="Subtitle"/>
    <w:basedOn w:val="Normal"/>
    <w:next w:val="Normal"/>
    <w:link w:val="SubttuloCar"/>
    <w:rsid w:val="00A308A7"/>
    <w:pPr>
      <w:spacing w:after="60"/>
    </w:pPr>
    <w:rPr>
      <w:rFonts w:ascii="Calibri" w:eastAsia="Calibri" w:hAnsi="Calibri" w:cs="Calibri"/>
      <w:sz w:val="16"/>
      <w:szCs w:val="16"/>
      <w:lang w:val="es-MX" w:eastAsia="es-MX"/>
    </w:rPr>
  </w:style>
  <w:style w:type="character" w:customStyle="1" w:styleId="SubttuloCar">
    <w:name w:val="Subtítulo Car"/>
    <w:basedOn w:val="Fuentedeprrafopredeter"/>
    <w:link w:val="Subttulo"/>
    <w:rsid w:val="00A308A7"/>
    <w:rPr>
      <w:rFonts w:ascii="Calibri" w:eastAsia="Calibri" w:hAnsi="Calibri" w:cs="Calibri"/>
      <w:sz w:val="16"/>
      <w:szCs w:val="16"/>
      <w:lang w:eastAsia="es-MX"/>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DH1"/>
    <w:basedOn w:val="Normal"/>
    <w:link w:val="PrrafodelistaCar"/>
    <w:uiPriority w:val="34"/>
    <w:qFormat/>
    <w:rsid w:val="00A308A7"/>
    <w:pPr>
      <w:ind w:left="720"/>
      <w:contextualSpacing/>
    </w:pPr>
    <w:rPr>
      <w:rFonts w:ascii="Cambria" w:eastAsia="MS Mincho" w:hAnsi="Cambria" w:cs="Times New Roman"/>
      <w:lang w:val="es-ES_tradnl" w:eastAsia="es-ES"/>
    </w:rPr>
  </w:style>
  <w:style w:type="paragraph" w:styleId="Textodebloque">
    <w:name w:val="Block Text"/>
    <w:basedOn w:val="Normal"/>
    <w:unhideWhenUsed/>
    <w:rsid w:val="00A308A7"/>
    <w:pPr>
      <w:tabs>
        <w:tab w:val="left" w:pos="0"/>
        <w:tab w:val="left" w:pos="10490"/>
      </w:tabs>
      <w:ind w:left="5103" w:right="902"/>
      <w:jc w:val="both"/>
    </w:pPr>
    <w:rPr>
      <w:rFonts w:ascii="Tahoma" w:eastAsia="Times New Roman" w:hAnsi="Tahoma" w:cs="Times New Roman"/>
      <w:b/>
      <w:i/>
      <w:sz w:val="22"/>
      <w:szCs w:val="20"/>
      <w:lang w:eastAsia="es-ES"/>
    </w:rPr>
  </w:style>
  <w:style w:type="paragraph" w:customStyle="1" w:styleId="texto">
    <w:name w:val="texto"/>
    <w:basedOn w:val="Normal"/>
    <w:rsid w:val="00A308A7"/>
    <w:pPr>
      <w:spacing w:after="101" w:line="216" w:lineRule="atLeast"/>
      <w:ind w:firstLine="288"/>
      <w:jc w:val="both"/>
    </w:pPr>
    <w:rPr>
      <w:rFonts w:ascii="Arial" w:eastAsia="Times New Roman" w:hAnsi="Arial" w:cs="Times New Roman"/>
      <w:sz w:val="18"/>
      <w:szCs w:val="20"/>
      <w:lang w:val="es-MX" w:eastAsia="es-ES"/>
    </w:rPr>
  </w:style>
  <w:style w:type="paragraph" w:customStyle="1" w:styleId="Texto0">
    <w:name w:val="Texto"/>
    <w:basedOn w:val="Normal"/>
    <w:link w:val="TextoCar"/>
    <w:rsid w:val="00A308A7"/>
    <w:pPr>
      <w:spacing w:after="101" w:line="216" w:lineRule="exact"/>
      <w:ind w:firstLine="288"/>
      <w:jc w:val="both"/>
    </w:pPr>
    <w:rPr>
      <w:rFonts w:ascii="Arial" w:eastAsia="Times New Roman" w:hAnsi="Arial" w:cs="Times New Roman"/>
      <w:sz w:val="18"/>
      <w:szCs w:val="18"/>
      <w:lang w:val="x-none" w:eastAsia="x-none"/>
    </w:rPr>
  </w:style>
  <w:style w:type="character" w:customStyle="1" w:styleId="TextoCar">
    <w:name w:val="Texto Car"/>
    <w:link w:val="Texto0"/>
    <w:locked/>
    <w:rsid w:val="00A308A7"/>
    <w:rPr>
      <w:rFonts w:ascii="Arial" w:eastAsia="Times New Roman" w:hAnsi="Arial" w:cs="Times New Roman"/>
      <w:sz w:val="18"/>
      <w:szCs w:val="18"/>
      <w:lang w:val="x-none" w:eastAsia="x-none"/>
    </w:rPr>
  </w:style>
  <w:style w:type="paragraph" w:styleId="Sangradetextonormal">
    <w:name w:val="Body Text Indent"/>
    <w:basedOn w:val="Normal"/>
    <w:link w:val="SangradetextonormalCar"/>
    <w:uiPriority w:val="99"/>
    <w:unhideWhenUsed/>
    <w:rsid w:val="00A308A7"/>
    <w:pPr>
      <w:spacing w:after="120"/>
      <w:ind w:left="283"/>
    </w:pPr>
    <w:rPr>
      <w:rFonts w:ascii="Cambria" w:eastAsia="MS Mincho" w:hAnsi="Cambria" w:cs="Times New Roman"/>
      <w:lang w:val="es-ES_tradnl" w:eastAsia="es-ES"/>
    </w:rPr>
  </w:style>
  <w:style w:type="character" w:customStyle="1" w:styleId="SangradetextonormalCar">
    <w:name w:val="Sangría de texto normal Car"/>
    <w:basedOn w:val="Fuentedeprrafopredeter"/>
    <w:link w:val="Sangradetextonormal"/>
    <w:uiPriority w:val="99"/>
    <w:rsid w:val="00A308A7"/>
    <w:rPr>
      <w:rFonts w:ascii="Cambria" w:eastAsia="MS Mincho" w:hAnsi="Cambria" w:cs="Times New Roman"/>
      <w:lang w:val="es-ES_tradnl" w:eastAsia="es-ES"/>
    </w:rPr>
  </w:style>
  <w:style w:type="character" w:customStyle="1" w:styleId="uficommentbody">
    <w:name w:val="uficommentbody"/>
    <w:rsid w:val="00A308A7"/>
  </w:style>
  <w:style w:type="paragraph" w:customStyle="1" w:styleId="Default">
    <w:name w:val="Default"/>
    <w:rsid w:val="00A308A7"/>
    <w:pPr>
      <w:autoSpaceDE w:val="0"/>
      <w:autoSpaceDN w:val="0"/>
      <w:adjustRightInd w:val="0"/>
    </w:pPr>
    <w:rPr>
      <w:rFonts w:ascii="Myriad Roman" w:eastAsia="Cambria" w:hAnsi="Myriad Roman" w:cs="Myriad Roman"/>
      <w:color w:val="000000"/>
      <w:lang w:eastAsia="es-MX"/>
    </w:rPr>
  </w:style>
  <w:style w:type="character" w:styleId="Hipervnculovisitado">
    <w:name w:val="FollowedHyperlink"/>
    <w:uiPriority w:val="99"/>
    <w:semiHidden/>
    <w:unhideWhenUsed/>
    <w:rsid w:val="00A308A7"/>
    <w:rPr>
      <w:color w:val="800080"/>
      <w:u w:val="single"/>
    </w:rPr>
  </w:style>
  <w:style w:type="character" w:styleId="nfasis">
    <w:name w:val="Emphasis"/>
    <w:qFormat/>
    <w:rsid w:val="00A308A7"/>
    <w:rPr>
      <w:i/>
      <w:iCs/>
    </w:rPr>
  </w:style>
  <w:style w:type="paragraph" w:styleId="Lista">
    <w:name w:val="List"/>
    <w:basedOn w:val="Normal"/>
    <w:uiPriority w:val="99"/>
    <w:unhideWhenUsed/>
    <w:rsid w:val="00A308A7"/>
    <w:pPr>
      <w:ind w:left="283" w:hanging="283"/>
      <w:contextualSpacing/>
    </w:pPr>
    <w:rPr>
      <w:rFonts w:ascii="Cambria" w:eastAsia="MS Mincho" w:hAnsi="Cambria" w:cs="Times New Roman"/>
      <w:lang w:val="es-ES_tradnl" w:eastAsia="es-ES"/>
    </w:rPr>
  </w:style>
  <w:style w:type="paragraph" w:styleId="Lista2">
    <w:name w:val="List 2"/>
    <w:basedOn w:val="Normal"/>
    <w:uiPriority w:val="99"/>
    <w:unhideWhenUsed/>
    <w:rsid w:val="00A308A7"/>
    <w:pPr>
      <w:ind w:left="566" w:hanging="283"/>
      <w:contextualSpacing/>
    </w:pPr>
    <w:rPr>
      <w:rFonts w:ascii="Cambria" w:eastAsia="MS Mincho" w:hAnsi="Cambria" w:cs="Times New Roman"/>
      <w:lang w:val="es-ES_tradnl" w:eastAsia="es-ES"/>
    </w:rPr>
  </w:style>
  <w:style w:type="paragraph" w:styleId="Lista3">
    <w:name w:val="List 3"/>
    <w:basedOn w:val="Normal"/>
    <w:uiPriority w:val="99"/>
    <w:unhideWhenUsed/>
    <w:rsid w:val="00A308A7"/>
    <w:pPr>
      <w:ind w:left="849" w:hanging="283"/>
      <w:contextualSpacing/>
    </w:pPr>
    <w:rPr>
      <w:rFonts w:ascii="Cambria" w:eastAsia="MS Mincho" w:hAnsi="Cambria" w:cs="Times New Roman"/>
      <w:lang w:val="es-ES_tradnl" w:eastAsia="es-ES"/>
    </w:rPr>
  </w:style>
  <w:style w:type="paragraph" w:styleId="Saludo">
    <w:name w:val="Salutation"/>
    <w:basedOn w:val="Normal"/>
    <w:next w:val="Normal"/>
    <w:link w:val="SaludoCar"/>
    <w:uiPriority w:val="99"/>
    <w:unhideWhenUsed/>
    <w:rsid w:val="00A308A7"/>
    <w:rPr>
      <w:rFonts w:ascii="Cambria" w:eastAsia="MS Mincho" w:hAnsi="Cambria" w:cs="Times New Roman"/>
      <w:lang w:val="es-ES_tradnl" w:eastAsia="es-ES"/>
    </w:rPr>
  </w:style>
  <w:style w:type="character" w:customStyle="1" w:styleId="SaludoCar">
    <w:name w:val="Saludo Car"/>
    <w:basedOn w:val="Fuentedeprrafopredeter"/>
    <w:link w:val="Saludo"/>
    <w:uiPriority w:val="99"/>
    <w:rsid w:val="00A308A7"/>
    <w:rPr>
      <w:rFonts w:ascii="Cambria" w:eastAsia="MS Mincho" w:hAnsi="Cambria" w:cs="Times New Roman"/>
      <w:lang w:val="es-ES_tradnl" w:eastAsia="es-ES"/>
    </w:rPr>
  </w:style>
  <w:style w:type="paragraph" w:styleId="Cierre">
    <w:name w:val="Closing"/>
    <w:basedOn w:val="Normal"/>
    <w:link w:val="CierreCar"/>
    <w:uiPriority w:val="99"/>
    <w:unhideWhenUsed/>
    <w:rsid w:val="00A308A7"/>
    <w:pPr>
      <w:ind w:left="4252"/>
    </w:pPr>
    <w:rPr>
      <w:rFonts w:ascii="Cambria" w:eastAsia="MS Mincho" w:hAnsi="Cambria" w:cs="Times New Roman"/>
      <w:lang w:val="es-ES_tradnl" w:eastAsia="es-ES"/>
    </w:rPr>
  </w:style>
  <w:style w:type="character" w:customStyle="1" w:styleId="CierreCar">
    <w:name w:val="Cierre Car"/>
    <w:basedOn w:val="Fuentedeprrafopredeter"/>
    <w:link w:val="Cierre"/>
    <w:uiPriority w:val="99"/>
    <w:rsid w:val="00A308A7"/>
    <w:rPr>
      <w:rFonts w:ascii="Cambria" w:eastAsia="MS Mincho" w:hAnsi="Cambria" w:cs="Times New Roman"/>
      <w:lang w:val="es-ES_tradnl" w:eastAsia="es-ES"/>
    </w:rPr>
  </w:style>
  <w:style w:type="paragraph" w:styleId="Listaconvietas">
    <w:name w:val="List Bullet"/>
    <w:basedOn w:val="Normal"/>
    <w:uiPriority w:val="99"/>
    <w:unhideWhenUsed/>
    <w:rsid w:val="00A308A7"/>
    <w:pPr>
      <w:numPr>
        <w:numId w:val="1"/>
      </w:numPr>
      <w:contextualSpacing/>
    </w:pPr>
    <w:rPr>
      <w:rFonts w:ascii="Cambria" w:eastAsia="MS Mincho" w:hAnsi="Cambria" w:cs="Times New Roman"/>
      <w:lang w:val="es-ES_tradnl" w:eastAsia="es-ES"/>
    </w:rPr>
  </w:style>
  <w:style w:type="paragraph" w:customStyle="1" w:styleId="ListaCC">
    <w:name w:val="Lista CC."/>
    <w:basedOn w:val="Normal"/>
    <w:uiPriority w:val="99"/>
    <w:rsid w:val="00A308A7"/>
    <w:rPr>
      <w:rFonts w:ascii="Cambria" w:eastAsia="MS Mincho" w:hAnsi="Cambria" w:cs="Times New Roman"/>
      <w:lang w:val="es-ES_tradnl" w:eastAsia="es-ES"/>
    </w:rPr>
  </w:style>
  <w:style w:type="paragraph" w:styleId="Firma">
    <w:name w:val="Signature"/>
    <w:basedOn w:val="Normal"/>
    <w:link w:val="FirmaCar"/>
    <w:uiPriority w:val="99"/>
    <w:unhideWhenUsed/>
    <w:rsid w:val="00A308A7"/>
    <w:pPr>
      <w:ind w:left="4252"/>
    </w:pPr>
    <w:rPr>
      <w:rFonts w:ascii="Cambria" w:eastAsia="MS Mincho" w:hAnsi="Cambria" w:cs="Times New Roman"/>
      <w:lang w:val="es-ES_tradnl" w:eastAsia="es-ES"/>
    </w:rPr>
  </w:style>
  <w:style w:type="character" w:customStyle="1" w:styleId="FirmaCar">
    <w:name w:val="Firma Car"/>
    <w:basedOn w:val="Fuentedeprrafopredeter"/>
    <w:link w:val="Firma"/>
    <w:uiPriority w:val="99"/>
    <w:rsid w:val="00A308A7"/>
    <w:rPr>
      <w:rFonts w:ascii="Cambria" w:eastAsia="MS Mincho" w:hAnsi="Cambria" w:cs="Times New Roman"/>
      <w:lang w:val="es-ES_tradnl" w:eastAsia="es-ES"/>
    </w:rPr>
  </w:style>
  <w:style w:type="paragraph" w:customStyle="1" w:styleId="Lneadeasunto">
    <w:name w:val="Línea de asunto"/>
    <w:basedOn w:val="Normal"/>
    <w:uiPriority w:val="99"/>
    <w:rsid w:val="00A308A7"/>
    <w:rPr>
      <w:rFonts w:ascii="Cambria" w:eastAsia="MS Mincho" w:hAnsi="Cambria" w:cs="Times New Roman"/>
      <w:lang w:val="es-ES_tradnl" w:eastAsia="es-ES"/>
    </w:rPr>
  </w:style>
  <w:style w:type="paragraph" w:customStyle="1" w:styleId="Firmapuesto">
    <w:name w:val="Firma puesto"/>
    <w:basedOn w:val="Firma"/>
    <w:uiPriority w:val="99"/>
    <w:rsid w:val="00A308A7"/>
  </w:style>
  <w:style w:type="paragraph" w:styleId="Textoindependienteprimerasangra2">
    <w:name w:val="Body Text First Indent 2"/>
    <w:basedOn w:val="Sangradetextonormal"/>
    <w:link w:val="Textoindependienteprimerasangra2Car"/>
    <w:uiPriority w:val="99"/>
    <w:unhideWhenUsed/>
    <w:rsid w:val="00A308A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A308A7"/>
    <w:rPr>
      <w:rFonts w:ascii="Cambria" w:eastAsia="MS Mincho" w:hAnsi="Cambria" w:cs="Times New Roman"/>
      <w:lang w:val="es-ES_tradnl" w:eastAsia="es-ES"/>
    </w:rPr>
  </w:style>
  <w:style w:type="character" w:styleId="Textoennegrita">
    <w:name w:val="Strong"/>
    <w:qFormat/>
    <w:rsid w:val="00A308A7"/>
    <w:rPr>
      <w:b/>
      <w:bC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DH1 Car"/>
    <w:link w:val="Prrafodelista"/>
    <w:uiPriority w:val="34"/>
    <w:qFormat/>
    <w:rsid w:val="00A308A7"/>
    <w:rPr>
      <w:rFonts w:ascii="Cambria" w:eastAsia="MS Mincho" w:hAnsi="Cambria" w:cs="Times New Roman"/>
      <w:lang w:val="es-ES_tradnl" w:eastAsia="es-ES"/>
    </w:rPr>
  </w:style>
  <w:style w:type="character" w:customStyle="1" w:styleId="apple-converted-space">
    <w:name w:val="apple-converted-space"/>
    <w:rsid w:val="00A308A7"/>
  </w:style>
  <w:style w:type="paragraph" w:customStyle="1" w:styleId="n2">
    <w:name w:val="n2"/>
    <w:basedOn w:val="Normal"/>
    <w:uiPriority w:val="99"/>
    <w:rsid w:val="00A308A7"/>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uiPriority w:val="99"/>
    <w:rsid w:val="00A308A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rsid w:val="00A308A7"/>
  </w:style>
  <w:style w:type="paragraph" w:customStyle="1" w:styleId="Outline">
    <w:name w:val="Outline"/>
    <w:basedOn w:val="Normal"/>
    <w:uiPriority w:val="99"/>
    <w:rsid w:val="00A308A7"/>
    <w:pPr>
      <w:spacing w:before="240"/>
    </w:pPr>
    <w:rPr>
      <w:rFonts w:ascii="Palatino Linotype" w:eastAsia="Times New Roman" w:hAnsi="Palatino Linotype" w:cs="Times New Roman"/>
      <w:kern w:val="28"/>
      <w:sz w:val="20"/>
      <w:szCs w:val="20"/>
      <w:lang w:val="en-US" w:eastAsia="es-MX"/>
    </w:rPr>
  </w:style>
  <w:style w:type="character" w:customStyle="1" w:styleId="EncabezadoCar1">
    <w:name w:val="Encabezado Car1"/>
    <w:aliases w:val="encabezado Car1,*Header Car1"/>
    <w:semiHidden/>
    <w:rsid w:val="00A308A7"/>
    <w:rPr>
      <w:sz w:val="24"/>
      <w:szCs w:val="24"/>
      <w:lang w:val="es-ES_tradnl" w:eastAsia="es-ES"/>
    </w:rPr>
  </w:style>
  <w:style w:type="paragraph" w:styleId="Citadestacada">
    <w:name w:val="Intense Quote"/>
    <w:basedOn w:val="Normal"/>
    <w:next w:val="Normal"/>
    <w:link w:val="CitadestacadaCar"/>
    <w:uiPriority w:val="60"/>
    <w:qFormat/>
    <w:rsid w:val="00A308A7"/>
    <w:pPr>
      <w:pBdr>
        <w:bottom w:val="single" w:sz="4" w:space="4" w:color="4F81BD"/>
      </w:pBdr>
      <w:spacing w:before="200" w:after="280"/>
      <w:ind w:left="936" w:right="936"/>
    </w:pPr>
    <w:rPr>
      <w:rFonts w:ascii="Cambria" w:eastAsia="MS Mincho" w:hAnsi="Cambria" w:cs="Times New Roman"/>
      <w:b/>
      <w:bCs/>
      <w:i/>
      <w:iCs/>
      <w:color w:val="4F81BD"/>
      <w:lang w:val="es-ES_tradnl" w:eastAsia="es-ES"/>
    </w:rPr>
  </w:style>
  <w:style w:type="character" w:customStyle="1" w:styleId="CitadestacadaCar">
    <w:name w:val="Cita destacada Car"/>
    <w:basedOn w:val="Fuentedeprrafopredeter"/>
    <w:link w:val="Citadestacada"/>
    <w:uiPriority w:val="60"/>
    <w:rsid w:val="00A308A7"/>
    <w:rPr>
      <w:rFonts w:ascii="Cambria" w:eastAsia="MS Mincho" w:hAnsi="Cambria" w:cs="Times New Roman"/>
      <w:b/>
      <w:bCs/>
      <w:i/>
      <w:iCs/>
      <w:color w:val="4F81BD"/>
      <w:lang w:val="es-ES_tradnl" w:eastAsia="es-ES"/>
    </w:rPr>
  </w:style>
  <w:style w:type="paragraph" w:styleId="Textosinformato">
    <w:name w:val="Plain Text"/>
    <w:basedOn w:val="Normal"/>
    <w:link w:val="TextosinformatoCar"/>
    <w:rsid w:val="00A308A7"/>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A308A7"/>
    <w:rPr>
      <w:rFonts w:ascii="Courier New" w:eastAsia="Times New Roman" w:hAnsi="Courier New" w:cs="Times New Roman"/>
      <w:sz w:val="20"/>
      <w:szCs w:val="20"/>
      <w:lang w:val="x-none" w:eastAsia="es-ES"/>
    </w:rPr>
  </w:style>
  <w:style w:type="table" w:styleId="Listamedia2">
    <w:name w:val="Medium List 2"/>
    <w:basedOn w:val="Tablanormal"/>
    <w:uiPriority w:val="66"/>
    <w:rsid w:val="00A308A7"/>
    <w:rPr>
      <w:rFonts w:ascii="Cambria" w:eastAsia="Times New Roman" w:hAnsi="Cambria" w:cs="Times New Roman"/>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uadrculamedia2">
    <w:name w:val="Medium Grid 2"/>
    <w:basedOn w:val="Tablanormal"/>
    <w:uiPriority w:val="68"/>
    <w:rsid w:val="00A308A7"/>
    <w:rPr>
      <w:rFonts w:ascii="Cambria" w:eastAsia="Times New Roman" w:hAnsi="Cambria" w:cs="Times New Roman"/>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3">
    <w:name w:val="Medium Grid 2 Accent 3"/>
    <w:basedOn w:val="Tablanormal"/>
    <w:uiPriority w:val="68"/>
    <w:rsid w:val="00A308A7"/>
    <w:rPr>
      <w:rFonts w:ascii="Cambria" w:eastAsia="Times New Roman" w:hAnsi="Cambria" w:cs="Times New Roman"/>
      <w:color w:val="000000"/>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ROMANOS">
    <w:name w:val="ROMANOS"/>
    <w:basedOn w:val="Normal"/>
    <w:rsid w:val="00A308A7"/>
    <w:pPr>
      <w:spacing w:after="101" w:line="216" w:lineRule="atLeast"/>
      <w:ind w:left="810" w:hanging="540"/>
      <w:jc w:val="both"/>
    </w:pPr>
    <w:rPr>
      <w:rFonts w:ascii="Arial" w:eastAsia="Times New Roman" w:hAnsi="Arial" w:cs="Times New Roman"/>
      <w:sz w:val="18"/>
      <w:szCs w:val="20"/>
      <w:lang w:val="es-ES_tradnl" w:eastAsia="es-ES"/>
    </w:rPr>
  </w:style>
  <w:style w:type="table" w:customStyle="1" w:styleId="Tablaconcuadrcula1">
    <w:name w:val="Tabla con cuadrícula1"/>
    <w:basedOn w:val="Tablanormal"/>
    <w:next w:val="Tablaconcuadrcula"/>
    <w:uiPriority w:val="59"/>
    <w:rsid w:val="00A308A7"/>
    <w:rPr>
      <w:rFonts w:ascii="Cambria" w:eastAsia="Cambria" w:hAnsi="Cambria"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uiPriority w:val="99"/>
    <w:semiHidden/>
    <w:unhideWhenUsed/>
    <w:rsid w:val="00A308A7"/>
    <w:rPr>
      <w:color w:val="808080"/>
      <w:shd w:val="clear" w:color="auto" w:fill="E6E6E6"/>
    </w:rPr>
  </w:style>
  <w:style w:type="character" w:styleId="Refdecomentario">
    <w:name w:val="annotation reference"/>
    <w:uiPriority w:val="99"/>
    <w:unhideWhenUsed/>
    <w:rsid w:val="00A308A7"/>
    <w:rPr>
      <w:sz w:val="16"/>
      <w:szCs w:val="16"/>
    </w:rPr>
  </w:style>
  <w:style w:type="paragraph" w:styleId="Textocomentario">
    <w:name w:val="annotation text"/>
    <w:basedOn w:val="Normal"/>
    <w:link w:val="TextocomentarioCar"/>
    <w:uiPriority w:val="99"/>
    <w:unhideWhenUsed/>
    <w:rsid w:val="00A308A7"/>
    <w:rPr>
      <w:rFonts w:ascii="Cambria" w:eastAsia="MS Mincho" w:hAnsi="Cambria" w:cs="Times New Roman"/>
      <w:sz w:val="20"/>
      <w:szCs w:val="20"/>
      <w:lang w:val="es-ES_tradnl" w:eastAsia="es-ES"/>
    </w:rPr>
  </w:style>
  <w:style w:type="character" w:customStyle="1" w:styleId="TextocomentarioCar">
    <w:name w:val="Texto comentario Car"/>
    <w:basedOn w:val="Fuentedeprrafopredeter"/>
    <w:link w:val="Textocomentario"/>
    <w:uiPriority w:val="99"/>
    <w:rsid w:val="00A308A7"/>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308A7"/>
    <w:rPr>
      <w:b/>
      <w:bCs/>
    </w:rPr>
  </w:style>
  <w:style w:type="character" w:customStyle="1" w:styleId="AsuntodelcomentarioCar">
    <w:name w:val="Asunto del comentario Car"/>
    <w:basedOn w:val="TextocomentarioCar"/>
    <w:link w:val="Asuntodelcomentario"/>
    <w:uiPriority w:val="99"/>
    <w:semiHidden/>
    <w:rsid w:val="00A308A7"/>
    <w:rPr>
      <w:rFonts w:ascii="Cambria" w:eastAsia="MS Mincho" w:hAnsi="Cambria" w:cs="Times New Roman"/>
      <w:b/>
      <w:bCs/>
      <w:sz w:val="20"/>
      <w:szCs w:val="20"/>
      <w:lang w:val="es-ES_tradnl" w:eastAsia="es-ES"/>
    </w:rPr>
  </w:style>
  <w:style w:type="paragraph" w:styleId="Revisin">
    <w:name w:val="Revision"/>
    <w:hidden/>
    <w:uiPriority w:val="99"/>
    <w:semiHidden/>
    <w:rsid w:val="00A308A7"/>
    <w:rPr>
      <w:rFonts w:ascii="Cambria" w:eastAsia="MS Mincho" w:hAnsi="Cambria" w:cs="Times New Roman"/>
      <w:lang w:val="es-ES_tradnl" w:eastAsia="es-ES"/>
    </w:rPr>
  </w:style>
  <w:style w:type="paragraph" w:styleId="Textonotaalfinal">
    <w:name w:val="endnote text"/>
    <w:basedOn w:val="Normal"/>
    <w:link w:val="TextonotaalfinalCar"/>
    <w:uiPriority w:val="99"/>
    <w:semiHidden/>
    <w:unhideWhenUsed/>
    <w:rsid w:val="00A308A7"/>
    <w:rPr>
      <w:rFonts w:ascii="Cambria" w:eastAsia="MS Mincho" w:hAnsi="Cambria" w:cs="Times New Roman"/>
      <w:sz w:val="20"/>
      <w:szCs w:val="20"/>
      <w:lang w:val="es-ES_tradnl" w:eastAsia="es-ES"/>
    </w:rPr>
  </w:style>
  <w:style w:type="character" w:customStyle="1" w:styleId="TextonotaalfinalCar">
    <w:name w:val="Texto nota al final Car"/>
    <w:basedOn w:val="Fuentedeprrafopredeter"/>
    <w:link w:val="Textonotaalfinal"/>
    <w:uiPriority w:val="99"/>
    <w:semiHidden/>
    <w:rsid w:val="00A308A7"/>
    <w:rPr>
      <w:rFonts w:ascii="Cambria" w:eastAsia="MS Mincho" w:hAnsi="Cambria" w:cs="Times New Roman"/>
      <w:sz w:val="20"/>
      <w:szCs w:val="20"/>
      <w:lang w:val="es-ES_tradnl" w:eastAsia="es-ES"/>
    </w:rPr>
  </w:style>
  <w:style w:type="character" w:styleId="Refdenotaalfinal">
    <w:name w:val="endnote reference"/>
    <w:uiPriority w:val="99"/>
    <w:semiHidden/>
    <w:unhideWhenUsed/>
    <w:rsid w:val="00A308A7"/>
    <w:rPr>
      <w:vertAlign w:val="superscript"/>
    </w:rPr>
  </w:style>
  <w:style w:type="character" w:styleId="Mencinsinresolver">
    <w:name w:val="Unresolved Mention"/>
    <w:basedOn w:val="Fuentedeprrafopredeter"/>
    <w:uiPriority w:val="99"/>
    <w:semiHidden/>
    <w:unhideWhenUsed/>
    <w:rsid w:val="00A3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77920">
      <w:bodyDiv w:val="1"/>
      <w:marLeft w:val="0"/>
      <w:marRight w:val="0"/>
      <w:marTop w:val="0"/>
      <w:marBottom w:val="0"/>
      <w:divBdr>
        <w:top w:val="none" w:sz="0" w:space="0" w:color="auto"/>
        <w:left w:val="none" w:sz="0" w:space="0" w:color="auto"/>
        <w:bottom w:val="none" w:sz="0" w:space="0" w:color="auto"/>
        <w:right w:val="none" w:sz="0" w:space="0" w:color="auto"/>
      </w:divBdr>
    </w:div>
    <w:div w:id="20137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8632B-46CF-433C-8D30-6FE3BC78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1881</Words>
  <Characters>10351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Brayan Hernández Torres</dc:creator>
  <cp:keywords/>
  <dc:description/>
  <cp:lastModifiedBy>Nancy Cruz García</cp:lastModifiedBy>
  <cp:revision>18</cp:revision>
  <dcterms:created xsi:type="dcterms:W3CDTF">2026-01-22T01:41:00Z</dcterms:created>
  <dcterms:modified xsi:type="dcterms:W3CDTF">2026-05-27T16:50:00Z</dcterms:modified>
</cp:coreProperties>
</file>